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A2" w:rsidRDefault="003D42A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D42A2" w:rsidRDefault="003D42A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D42A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42A2" w:rsidRDefault="003D42A2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42A2" w:rsidRDefault="003D42A2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3D42A2" w:rsidRDefault="003D42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42A2" w:rsidRDefault="003D42A2">
      <w:pPr>
        <w:pStyle w:val="ConsPlusNormal"/>
        <w:jc w:val="center"/>
      </w:pPr>
    </w:p>
    <w:p w:rsidR="003D42A2" w:rsidRDefault="003D42A2">
      <w:pPr>
        <w:pStyle w:val="ConsPlusTitle"/>
        <w:jc w:val="center"/>
      </w:pPr>
      <w:r>
        <w:t>РОССИЙСКАЯ ФЕДЕРАЦИЯ</w:t>
      </w:r>
    </w:p>
    <w:p w:rsidR="003D42A2" w:rsidRDefault="003D42A2">
      <w:pPr>
        <w:pStyle w:val="ConsPlusTitle"/>
        <w:jc w:val="center"/>
      </w:pPr>
    </w:p>
    <w:p w:rsidR="003D42A2" w:rsidRDefault="003D42A2">
      <w:pPr>
        <w:pStyle w:val="ConsPlusTitle"/>
        <w:jc w:val="center"/>
      </w:pPr>
      <w:r>
        <w:t>ФЕДЕРАЛЬНЫЙ ЗАКОН</w:t>
      </w:r>
    </w:p>
    <w:p w:rsidR="003D42A2" w:rsidRDefault="003D42A2">
      <w:pPr>
        <w:pStyle w:val="ConsPlusTitle"/>
        <w:jc w:val="center"/>
      </w:pPr>
    </w:p>
    <w:p w:rsidR="003D42A2" w:rsidRDefault="003D42A2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jc w:val="right"/>
      </w:pPr>
      <w:r>
        <w:t>Принят</w:t>
      </w:r>
    </w:p>
    <w:p w:rsidR="003D42A2" w:rsidRDefault="003D42A2">
      <w:pPr>
        <w:pStyle w:val="ConsPlusNormal"/>
        <w:jc w:val="right"/>
      </w:pPr>
      <w:r>
        <w:t>Государственной Думой</w:t>
      </w:r>
    </w:p>
    <w:p w:rsidR="003D42A2" w:rsidRDefault="003D42A2">
      <w:pPr>
        <w:pStyle w:val="ConsPlusNormal"/>
        <w:jc w:val="right"/>
      </w:pPr>
      <w:r>
        <w:t>23 декабря 2009 года</w:t>
      </w:r>
    </w:p>
    <w:p w:rsidR="003D42A2" w:rsidRDefault="003D42A2">
      <w:pPr>
        <w:pStyle w:val="ConsPlusNormal"/>
        <w:jc w:val="right"/>
      </w:pPr>
    </w:p>
    <w:p w:rsidR="003D42A2" w:rsidRDefault="003D42A2">
      <w:pPr>
        <w:pStyle w:val="ConsPlusNormal"/>
        <w:jc w:val="right"/>
      </w:pPr>
      <w:r>
        <w:t>Одобрен</w:t>
      </w:r>
    </w:p>
    <w:p w:rsidR="003D42A2" w:rsidRDefault="003D42A2">
      <w:pPr>
        <w:pStyle w:val="ConsPlusNormal"/>
        <w:jc w:val="right"/>
      </w:pPr>
      <w:r>
        <w:t>Советом Федерации</w:t>
      </w:r>
    </w:p>
    <w:p w:rsidR="003D42A2" w:rsidRDefault="003D42A2">
      <w:pPr>
        <w:pStyle w:val="ConsPlusNormal"/>
        <w:jc w:val="right"/>
      </w:pPr>
      <w:r>
        <w:t>25 декабря 2009 года</w:t>
      </w:r>
    </w:p>
    <w:p w:rsidR="003D42A2" w:rsidRDefault="003D42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D42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2A2" w:rsidRDefault="003D42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2A2" w:rsidRDefault="003D42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42A2" w:rsidRDefault="003D42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42A2" w:rsidRDefault="003D42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02.07.2013 </w:t>
            </w:r>
            <w:hyperlink r:id="rId5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3D42A2" w:rsidRDefault="003D42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6">
              <w:r>
                <w:rPr>
                  <w:color w:val="0000FF"/>
                </w:rPr>
                <w:t>N 653-ФЗ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2A2" w:rsidRDefault="003D42A2">
            <w:pPr>
              <w:pStyle w:val="ConsPlusNormal"/>
            </w:pPr>
          </w:p>
        </w:tc>
      </w:tr>
    </w:tbl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jc w:val="center"/>
        <w:outlineLvl w:val="0"/>
      </w:pPr>
      <w:r>
        <w:t>Глава 1. ОБЩИЕ ПОЛОЖЕНИЯ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охраны окружающей среды, жизни и здоровья животных и растений;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4) обеспечения энергетической эффективности зданий и сооружений.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7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8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деятельности, </w:t>
      </w:r>
      <w:hyperlink r:id="rId9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 и </w:t>
      </w:r>
      <w:hyperlink r:id="rId10">
        <w:r>
          <w:rPr>
            <w:color w:val="0000FF"/>
          </w:rPr>
          <w:t>законодательством</w:t>
        </w:r>
      </w:hyperlink>
      <w:r>
        <w:t xml:space="preserve"> Российской Федерации о стандартизации.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</w:t>
      </w:r>
      <w:r>
        <w:lastRenderedPageBreak/>
        <w:t>сигнализации нет или она не сработала;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строительства, реконструкции, капитального ремонта требований проектной документации;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5) жизненный цикл здания или сооружения - период, в течение которого выполняются инженерные изыскания, осуществляются архитектурно-строительное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11) нормальные условия эксплуатации - учтенное при архитектурно-строительном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lastRenderedPageBreak/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0" w:name="P53"/>
      <w:bookmarkEnd w:id="0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20) сеть инженерно-технического обеспечения - сеть электро-, газо-, тепло-, водоснабжения и водоотведения, сеть связи и другие сооружения, предназначенные для инженерно-технического обеспечения здания и (или) сооружения, а также совокупность таких сетей;</w:t>
      </w:r>
    </w:p>
    <w:p w:rsidR="003D42A2" w:rsidRDefault="003D42A2">
      <w:pPr>
        <w:pStyle w:val="ConsPlusNormal"/>
        <w:jc w:val="both"/>
      </w:pPr>
      <w:r>
        <w:t xml:space="preserve">(п. 20 в ред.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lastRenderedPageBreak/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осуществляемые на всех этапах их жизненного цикла процессы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(далее также - здания, сооружения, процессы, осуществляемые на всех этапах их жизненного цикла).</w:t>
      </w:r>
    </w:p>
    <w:p w:rsidR="003D42A2" w:rsidRDefault="003D42A2">
      <w:pPr>
        <w:pStyle w:val="ConsPlusNormal"/>
        <w:jc w:val="both"/>
      </w:pPr>
      <w:r>
        <w:t xml:space="preserve">(часть 1 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17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5. Дополнительные требования безопасности зданий, сооружений, процессов, осуществляемых на всех этапах их жизненного цикла,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lastRenderedPageBreak/>
        <w:t>6. Настоящий Федеральный закон устанавливает минимально необходимые требования к зданиям, сооружениям, процессам, осуществляемым на всех этапах их жизненного цикла, в том числе требования: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механической безопасности;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пожарной безопасности;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4) безопасных для здоровья человека условий проживания и пребывания в зданиях и сооружениях;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5) безопасности для пользователей зданиями и сооружениями;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7) энергетической эффективности зданий и сооружений;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bookmarkStart w:id="1" w:name="P92"/>
      <w:bookmarkEnd w:id="1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2" w:name="P93"/>
      <w:bookmarkEnd w:id="2"/>
      <w:r>
        <w:t>1) назначение;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3" w:name="P94"/>
      <w:bookmarkEnd w:id="3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4" w:name="P95"/>
      <w:bookmarkEnd w:id="4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4) принадлежность к </w:t>
      </w:r>
      <w:hyperlink r:id="rId21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6" w:name="P97"/>
      <w:bookmarkEnd w:id="6"/>
      <w:r>
        <w:t xml:space="preserve">5) пожарная и взрывопожарная </w:t>
      </w:r>
      <w:hyperlink r:id="rId22">
        <w:r>
          <w:rPr>
            <w:color w:val="0000FF"/>
          </w:rPr>
          <w:t>опасность</w:t>
        </w:r>
      </w:hyperlink>
      <w:r>
        <w:t>;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7" w:name="P98"/>
      <w:bookmarkEnd w:id="7"/>
      <w:r>
        <w:t xml:space="preserve">6) наличие </w:t>
      </w:r>
      <w:hyperlink w:anchor="P53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8" w:name="P99"/>
      <w:bookmarkEnd w:id="8"/>
      <w:r>
        <w:t>7) уровень ответственности.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93">
        <w:r>
          <w:rPr>
            <w:color w:val="0000FF"/>
          </w:rPr>
          <w:t>пунктами 1</w:t>
        </w:r>
      </w:hyperlink>
      <w:r>
        <w:t xml:space="preserve"> и </w:t>
      </w:r>
      <w:hyperlink w:anchor="P94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95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</w:t>
      </w:r>
      <w:r>
        <w:lastRenderedPageBreak/>
        <w:t>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96">
        <w:r>
          <w:rPr>
            <w:color w:val="0000FF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97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98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9" w:name="P105"/>
      <w:bookmarkEnd w:id="9"/>
      <w:r>
        <w:t xml:space="preserve">7. В результате идентификации здания или сооружения по признаку, предусмотренному </w:t>
      </w:r>
      <w:hyperlink w:anchor="P99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повышенный;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нормальный;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пониженный.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10" w:name="P109"/>
      <w:bookmarkEnd w:id="10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11" w:name="P111"/>
      <w:bookmarkEnd w:id="11"/>
      <w: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</w:t>
      </w:r>
      <w:hyperlink r:id="rId25">
        <w:r>
          <w:rPr>
            <w:color w:val="0000FF"/>
          </w:rPr>
          <w:t>вспомогательного</w:t>
        </w:r>
      </w:hyperlink>
      <w:r>
        <w:t xml:space="preserve">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11. Идентификационные признаки, предусмотренные </w:t>
      </w:r>
      <w:hyperlink w:anchor="P92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5. Обеспечение соответствия безопасности зданий, сооружений, процессов, осуществляемых на всех этапах их жизненного цикла, требованиям настоящего Федерального закона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jc w:val="both"/>
      </w:pPr>
    </w:p>
    <w:p w:rsidR="003D42A2" w:rsidRDefault="003D42A2">
      <w:pPr>
        <w:pStyle w:val="ConsPlusNormal"/>
        <w:ind w:firstLine="540"/>
        <w:jc w:val="both"/>
      </w:pPr>
      <w:r>
        <w:t>1. Безопасность зданий, сооружений, процессов, осуществляемых на всех этапах их жизненного цикла, обеспечивается посредством установления соответствующих требованиям безопасности проектных значений параметров зданий, сооружений и качественных характеристик в течение всего жизненного цикла зданий, сооружений, реализации указанных значений и характеристик в процессе строительства, реконструкции, капитального ремонта (далее также - строительство) зданий, сооружений и поддержания состояния таких параметров и характеристик на требуемом уровне в процессе эксплуатации и сноса зданий, сооружений.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2. Безопасность зданий, сооружений, процессов, осуществляемых на всех этапах их жизненного цикла, обеспечивается посредством соблюдения требований настоящего Федерального закона и требований, устанавливаемых одним или несколькими документами, предусмотренными </w:t>
      </w:r>
      <w:hyperlink w:anchor="P127">
        <w:r>
          <w:rPr>
            <w:color w:val="0000FF"/>
          </w:rPr>
          <w:t>частью 1 статьи 6</w:t>
        </w:r>
      </w:hyperlink>
      <w:r>
        <w:t xml:space="preserve"> настоящего Федерального закона.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bookmarkStart w:id="12" w:name="P123"/>
      <w:bookmarkEnd w:id="12"/>
      <w:r>
        <w:t>Статья 6. Документы, в результате применения которых обеспечивается соблюдение требований настоящего Федерального закона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jc w:val="both"/>
      </w:pPr>
    </w:p>
    <w:p w:rsidR="003D42A2" w:rsidRDefault="003D42A2">
      <w:pPr>
        <w:pStyle w:val="ConsPlusNormal"/>
        <w:ind w:firstLine="540"/>
        <w:jc w:val="both"/>
      </w:pPr>
      <w:bookmarkStart w:id="13" w:name="P127"/>
      <w:bookmarkEnd w:id="13"/>
      <w:r>
        <w:t>1. Документами, в результате применения которых обеспечивается соблюдение требований настоящего Федерального закона, являются: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14" w:name="P128"/>
      <w:bookmarkEnd w:id="14"/>
      <w:r>
        <w:t>1) национальные стандарты Российской Федерации (далее - национальные стандарты) и (или) своды правил (часть национального стандарта и (или) часть свода правил);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международные стандарты, региональные стандарты и региональные своды правил, стандарты иностранных государств и своды правил иностранных государств;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15" w:name="P130"/>
      <w:bookmarkEnd w:id="15"/>
      <w:r>
        <w:t>3) стандарты организаций;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4) результаты применения предусмотренных </w:t>
      </w:r>
      <w:hyperlink w:anchor="P21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утвержденные лицом, осуществляющим подготовку проектной документации.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16" w:name="P132"/>
      <w:bookmarkEnd w:id="16"/>
      <w:r>
        <w:t xml:space="preserve">2. Национальные стандарты и своды правил, предусматривающие требования безопасности зданий, сооружений, процессов, осуществляемых на всех этапах их жизненного цикла, применяются со дня включения таких требований в реестр требований, подлежащих применению при проведении экспертизы проектной документации и (или) экспертизы результатов инженерных изысканий, осуществлении архитектурно-строительного проектирования, строительства, реконструкции, капитального ремонта, эксплуатации и сноса объектов капитального строительства (далее - реестр требований), в порядке, установленном </w:t>
      </w:r>
      <w:hyperlink r:id="rId28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17" w:name="P133"/>
      <w:bookmarkEnd w:id="17"/>
      <w:r>
        <w:t>3. Международные стандарты, региональные стандарты и региональные своды правил, стандарты иностранных государств и своды правил иностранных государств, предусматривающие требования безопасности зданий, сооружений, процессов, осуществляемых на всех этапах их жизненного цикла, применяются со дня регистрации указанных стандартов и сводов правил в Федеральном информационном фонде технических регламентов и стандартов в порядке, установленном законодательством о техническом регулировании.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18" w:name="P134"/>
      <w:bookmarkEnd w:id="18"/>
      <w:r>
        <w:t xml:space="preserve">4. Стандарты организаций, предусматривающие требования к безопасности зданий, сооружений, процессов, осуществляемых на всех этапах их жизненного цикла, применяются со дня </w:t>
      </w:r>
      <w:r>
        <w:lastRenderedPageBreak/>
        <w:t xml:space="preserve">регистрации указанных стандартов в Федеральном информационном фонде стандартов в порядке, установленном законодательством Российской Федерации о стандартизации. В части обеспечения соблюдения требований пожарной безопасности применяются стандарты организаций, согласованные в соответствии с </w:t>
      </w:r>
      <w:hyperlink r:id="rId29">
        <w:r>
          <w:rPr>
            <w:color w:val="0000FF"/>
          </w:rPr>
          <w:t>пунктом 4 части 1 статьи 6</w:t>
        </w:r>
      </w:hyperlink>
      <w:r>
        <w:t xml:space="preserve"> Федерального закона от 22 июля 2008 года N 123-ФЗ "Технический регламент о требованиях пожарной безопасности".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5. Национальные стандарты и своды правил, указанные в </w:t>
      </w:r>
      <w:hyperlink w:anchor="P132">
        <w:r>
          <w:rPr>
            <w:color w:val="0000FF"/>
          </w:rPr>
          <w:t>части 2</w:t>
        </w:r>
      </w:hyperlink>
      <w:r>
        <w:t xml:space="preserve"> настоящей статьи, подлежат ревизии и в необходимых случаях пересмотру и (или) актуализации не реже чем один раз в пять лет.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6. Необходимость применения документов, указанных в </w:t>
      </w:r>
      <w:hyperlink w:anchor="P133">
        <w:r>
          <w:rPr>
            <w:color w:val="0000FF"/>
          </w:rPr>
          <w:t>частях 3</w:t>
        </w:r>
      </w:hyperlink>
      <w:r>
        <w:t xml:space="preserve"> и </w:t>
      </w:r>
      <w:hyperlink w:anchor="P134">
        <w:r>
          <w:rPr>
            <w:color w:val="0000FF"/>
          </w:rPr>
          <w:t>4</w:t>
        </w:r>
      </w:hyperlink>
      <w:r>
        <w:t xml:space="preserve"> настоящей статьи, может быть установлена в задании на проектирование.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jc w:val="center"/>
        <w:outlineLvl w:val="0"/>
      </w:pPr>
      <w:r>
        <w:t>Глава 2. ОБЩИЕ ТРЕБОВАНИЯ БЕЗОПАСНОСТИ ЗДАНИЙ,</w:t>
      </w:r>
    </w:p>
    <w:p w:rsidR="003D42A2" w:rsidRDefault="003D42A2">
      <w:pPr>
        <w:pStyle w:val="ConsPlusTitle"/>
        <w:jc w:val="center"/>
      </w:pPr>
      <w:r>
        <w:t>СООРУЖЕНИЙ, ПРОЦЕССОВ, ОСУЩЕСТВЛЯЕМЫХ НА ВСЕХ ЭТАПАХ</w:t>
      </w:r>
    </w:p>
    <w:p w:rsidR="003D42A2" w:rsidRDefault="003D42A2">
      <w:pPr>
        <w:pStyle w:val="ConsPlusTitle"/>
        <w:jc w:val="center"/>
      </w:pPr>
      <w:r>
        <w:t>ИХ ЖИЗНЕННОГО ЦИКЛА</w:t>
      </w:r>
    </w:p>
    <w:p w:rsidR="003D42A2" w:rsidRDefault="003D42A2">
      <w:pPr>
        <w:pStyle w:val="ConsPlusNormal"/>
        <w:jc w:val="center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bookmarkStart w:id="19" w:name="P143"/>
      <w:bookmarkEnd w:id="19"/>
      <w:r>
        <w:t>Статья 7. Требования механической безопасности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разрушения всего здания, сооружения или их части;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jc w:val="both"/>
      </w:pPr>
    </w:p>
    <w:p w:rsidR="003D42A2" w:rsidRDefault="003D42A2">
      <w:pPr>
        <w:pStyle w:val="ConsPlusNormal"/>
        <w:ind w:firstLine="540"/>
        <w:jc w:val="both"/>
      </w:pPr>
      <w:r>
        <w:t xml:space="preserve">Пожарная безопасность зданий и сооружений обеспечивается в соответствии с требованиями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22 июля 2008 года N 123-ФЗ "Технический регламент о требованиях пожарной безопасности".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43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</w:t>
      </w:r>
      <w:r>
        <w:lastRenderedPageBreak/>
        <w:t>государственному или муниципальному имуществу, окружающей среде, жизни и здоровью животных и растений.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4) естественное и искусственное </w:t>
      </w:r>
      <w:hyperlink r:id="rId33">
        <w:r>
          <w:rPr>
            <w:color w:val="0000FF"/>
          </w:rPr>
          <w:t>освещение</w:t>
        </w:r>
      </w:hyperlink>
      <w:r>
        <w:t xml:space="preserve"> помещений;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5) защита от </w:t>
      </w:r>
      <w:hyperlink r:id="rId34">
        <w:r>
          <w:rPr>
            <w:color w:val="0000FF"/>
          </w:rPr>
          <w:t>шума</w:t>
        </w:r>
      </w:hyperlink>
      <w:r>
        <w:t xml:space="preserve"> в помещениях жилых и общественных зданий и в рабочих зонах производственных зданий и сооружений;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6) микроклимат помещений;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lastRenderedPageBreak/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3D42A2" w:rsidRDefault="003D42A2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3D42A2" w:rsidRDefault="003D42A2">
      <w:pPr>
        <w:pStyle w:val="ConsPlusTitle"/>
        <w:jc w:val="center"/>
      </w:pPr>
      <w:r>
        <w:t>ЗДАНИЙ И СООРУЖЕНИЙ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15. Общие требования к результатам инженерных изысканий и проектной документации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35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осуществления архитектурно-строительного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105">
        <w:r>
          <w:rPr>
            <w:color w:val="0000FF"/>
          </w:rPr>
          <w:t>частями 7</w:t>
        </w:r>
      </w:hyperlink>
      <w:r>
        <w:t xml:space="preserve"> - </w:t>
      </w:r>
      <w:hyperlink w:anchor="P11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осуществление архитектурно-строительного проектирования таких зданий и сооружений могут предусматривать необходимость научного сопровождения инженерных изысканий и (или) осуществления архитектурно-строительного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109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</w:t>
      </w:r>
      <w:r>
        <w:lastRenderedPageBreak/>
        <w:t>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5. Проектная документация здания, сооружения должна предусматривать архитектурные, функционально-технологические, конструктивные, инженерно-технические и иные решения и мероприятия, обеспечивающие безопасность здания, сооружения, процессов, осуществляемых на всех этапах их жизненного цикла,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среды.</w:t>
      </w:r>
    </w:p>
    <w:p w:rsidR="003D42A2" w:rsidRDefault="003D42A2">
      <w:pPr>
        <w:pStyle w:val="ConsPlusNormal"/>
        <w:jc w:val="both"/>
      </w:pPr>
      <w:r>
        <w:t xml:space="preserve">(часть 5 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5.1. Соответствие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 здания, сооружения, требованиям, установленным настоящим Федеральным законом, должно быть обосновано в этой проектной документации с указанием положений настоящего Федерального закона и положений одного или нескольких документов, указанных в </w:t>
      </w:r>
      <w:hyperlink w:anchor="P127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закона.</w:t>
      </w:r>
    </w:p>
    <w:p w:rsidR="003D42A2" w:rsidRDefault="003D42A2">
      <w:pPr>
        <w:pStyle w:val="ConsPlusNormal"/>
        <w:jc w:val="both"/>
      </w:pPr>
      <w:r>
        <w:t xml:space="preserve">(часть 5.1 введена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5.2. Если иное не предусмотрено заданием на проектирование, лицо, осуществляющее подготовку проектной документации, вправе самостоятельно определить, в соответствии с какими из документов, указанных в </w:t>
      </w:r>
      <w:hyperlink w:anchor="P128">
        <w:r>
          <w:rPr>
            <w:color w:val="0000FF"/>
          </w:rPr>
          <w:t>пунктах 1</w:t>
        </w:r>
      </w:hyperlink>
      <w:r>
        <w:t xml:space="preserve"> - </w:t>
      </w:r>
      <w:hyperlink w:anchor="P130">
        <w:r>
          <w:rPr>
            <w:color w:val="0000FF"/>
          </w:rPr>
          <w:t>3 части 1 статьи 6</w:t>
        </w:r>
      </w:hyperlink>
      <w:r>
        <w:t xml:space="preserve"> настоящего Федерального закона, будут осуществляться архитектурно-строительное проектирование, строительство, реконструкция, капитальный ремонт, снос здания, сооружения, или принять решение о применении предусмотренных </w:t>
      </w:r>
      <w:hyperlink w:anchor="P211">
        <w:r>
          <w:rPr>
            <w:color w:val="0000FF"/>
          </w:rPr>
          <w:t>частью 6</w:t>
        </w:r>
      </w:hyperlink>
      <w:r>
        <w:t xml:space="preserve">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документации, требованиям, установленным настоящим Федеральным законом, в том числе при научном сопровождении архитектурно-строительного проектирования.</w:t>
      </w:r>
    </w:p>
    <w:p w:rsidR="003D42A2" w:rsidRDefault="003D42A2">
      <w:pPr>
        <w:pStyle w:val="ConsPlusNormal"/>
        <w:jc w:val="both"/>
      </w:pPr>
      <w:r>
        <w:t xml:space="preserve">(часть 5.2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20" w:name="P211"/>
      <w:bookmarkEnd w:id="20"/>
      <w:r>
        <w:t xml:space="preserve">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документации, требованиям, установленным настоящим Федеральным законом, в том числе в случае отсутствия соответствующих требований в документах по стандартизации, указанных в </w:t>
      </w:r>
      <w:hyperlink w:anchor="P123">
        <w:r>
          <w:rPr>
            <w:color w:val="0000FF"/>
          </w:rPr>
          <w:t>статье 6</w:t>
        </w:r>
      </w:hyperlink>
      <w:r>
        <w:t xml:space="preserve"> настоящего Федерального закона, одним или несколькими из следующих способов: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результаты исследований;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расчеты и (или) испытания;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6.1. Результаты применения предусмотренных </w:t>
      </w:r>
      <w:hyperlink w:anchor="P211">
        <w:r>
          <w:rPr>
            <w:color w:val="0000FF"/>
          </w:rPr>
          <w:t>частью 6</w:t>
        </w:r>
      </w:hyperlink>
      <w:r>
        <w:t xml:space="preserve">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</w:t>
      </w:r>
      <w:r>
        <w:lastRenderedPageBreak/>
        <w:t>установленным настоящим Федеральным законом, утверждаются лицом, осуществляющим подготовку проектной документации здания, сооружения. Требования к содержанию таких результатов, порядку их подготовки и утверждения устанавливаются Правительством Российской Федерации.</w:t>
      </w:r>
    </w:p>
    <w:p w:rsidR="003D42A2" w:rsidRDefault="003D42A2">
      <w:pPr>
        <w:pStyle w:val="ConsPlusNormal"/>
        <w:jc w:val="both"/>
      </w:pPr>
      <w:r>
        <w:t xml:space="preserve">(часть 6.1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7. При обосновании, предусмотренном </w:t>
      </w:r>
      <w:hyperlink w:anchor="P211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осуществления архитектурно-строительного проектирования, в том числе результаты инженерных изысканий.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21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47">
        <w:r>
          <w:rPr>
            <w:color w:val="0000FF"/>
          </w:rPr>
          <w:t>частями 5</w:t>
        </w:r>
      </w:hyperlink>
      <w:r>
        <w:t xml:space="preserve"> </w:t>
      </w:r>
      <w:r>
        <w:lastRenderedPageBreak/>
        <w:t xml:space="preserve">и </w:t>
      </w:r>
      <w:hyperlink w:anchor="P250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разрушением любого характера;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потерей устойчивости формы;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потерей устойчивости положения;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факторы, определяющие напряженно-деформированное состояние;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пространственная работа строительных конструкций;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4) геометрическая и физическая нелинейность;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5) пластические и реологические свойства материалов и грунтов;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6) возможность образования трещин;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21" w:name="P247"/>
      <w:bookmarkEnd w:id="21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</w:t>
      </w:r>
      <w:r>
        <w:lastRenderedPageBreak/>
        <w:t>ремонт здания или сооружения.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22" w:name="P250"/>
      <w:bookmarkEnd w:id="22"/>
      <w: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пожаром).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21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принятое разделение здания или сооружения на пожарные отсеки;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меры по улучшению свойств грунтов основания;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bookmarkStart w:id="23" w:name="P300"/>
      <w:bookmarkEnd w:id="23"/>
      <w:r>
        <w:t xml:space="preserve">1. Здания должны быть спроектированы таким образом, чтобы в жилых помещениях была обеспечена достаточная продолжительность </w:t>
      </w:r>
      <w:hyperlink r:id="rId46">
        <w:r>
          <w:rPr>
            <w:color w:val="0000FF"/>
          </w:rPr>
          <w:t>инсоляции или солнцезащита</w:t>
        </w:r>
      </w:hyperlink>
      <w:r>
        <w:t xml:space="preserve"> в целях создания безопасных условий проживания независимо от его срока.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2. Выполнение требований, предусмотренных </w:t>
      </w:r>
      <w:hyperlink w:anchor="P300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lastRenderedPageBreak/>
        <w:t xml:space="preserve"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</w:t>
      </w:r>
      <w:hyperlink r:id="rId47">
        <w:r>
          <w:rPr>
            <w:color w:val="0000FF"/>
          </w:rPr>
          <w:t>освещение</w:t>
        </w:r>
      </w:hyperlink>
      <w:r>
        <w:t>, а в подземных этажах - искусственное освещение, достаточное для предотвращения угрозы причинения вреда здоровью людей.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ударного шума;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4) шума, создаваемого оборудованием;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5) чрезмерного реверберирующего шума в помещении.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3. Защита от </w:t>
      </w:r>
      <w:hyperlink r:id="rId48">
        <w:r>
          <w:rPr>
            <w:color w:val="0000FF"/>
          </w:rPr>
          <w:t>шума</w:t>
        </w:r>
      </w:hyperlink>
      <w:r>
        <w:t xml:space="preserve"> должна быть обеспечена: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в помещениях жилых, общественных и производственных зданий;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2) водонепроницаемость кровли, наружных стен, перекрытий, а также стен подземных </w:t>
      </w:r>
      <w:r>
        <w:lastRenderedPageBreak/>
        <w:t>этажей и полов по грунту;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bookmarkStart w:id="24" w:name="P346"/>
      <w:bookmarkEnd w:id="24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lastRenderedPageBreak/>
        <w:t>4) сопротивление воздухопроницанию ограждающих строительных конструкций;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5) сопротивление паропроницанию ограждающих строительных конструкций;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6) теплоусвоение поверхности полов.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2. Наряду с требованиями, предусмотренными </w:t>
      </w:r>
      <w:hyperlink w:anchor="P346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63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температура воздуха внутри здания или сооружения;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результирующая температура;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скорость движения воздуха;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4) относительная влажность воздуха.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bookmarkStart w:id="25" w:name="P363"/>
      <w:bookmarkEnd w:id="25"/>
      <w:r>
        <w:t>Статья 30. Требования безопасности для пользователей зданиями и сооружениями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</w:t>
      </w:r>
      <w:r>
        <w:lastRenderedPageBreak/>
        <w:t>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устройства для предупреждения случайного выпадения людей из оконных проемов;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26" w:name="P380"/>
      <w:bookmarkEnd w:id="26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lastRenderedPageBreak/>
        <w:t xml:space="preserve">8. Параметры путей перемещения, оснащение специальными устройствами и размеры помещений для указанных в </w:t>
      </w:r>
      <w:hyperlink w:anchor="P380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21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</w:t>
      </w:r>
      <w:r>
        <w:lastRenderedPageBreak/>
        <w:t>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5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92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срок эксплуатации здания или сооружения и их частей;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4) степень огнестойкости здания или сооружения.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3D42A2" w:rsidRDefault="003D42A2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3D42A2" w:rsidRDefault="003D42A2">
      <w:pPr>
        <w:pStyle w:val="ConsPlusTitle"/>
        <w:jc w:val="center"/>
      </w:pPr>
      <w:r>
        <w:t>И ТЕКУЩЕГО РЕМОНТА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lastRenderedPageBreak/>
        <w:t xml:space="preserve">2. Строительные материалы и изделия должны соответствовать требованиям, установленным в соответствии с </w:t>
      </w:r>
      <w:hyperlink r:id="rId52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3D42A2" w:rsidRDefault="003D42A2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3D42A2" w:rsidRDefault="003D42A2">
      <w:pPr>
        <w:pStyle w:val="ConsPlusTitle"/>
        <w:jc w:val="center"/>
      </w:pPr>
      <w:r>
        <w:t>И В ПРОЦЕССЕ СНОСА (ДЕМОНТАЖА)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54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21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jc w:val="center"/>
        <w:outlineLvl w:val="0"/>
      </w:pPr>
      <w:r>
        <w:t>Глава 6. ОЦЕНКА СООТВЕТСТВИЯ ЗДАНИЙ, СООРУЖЕНИЙ, ПРОЦЕССОВ,</w:t>
      </w:r>
    </w:p>
    <w:p w:rsidR="003D42A2" w:rsidRDefault="003D42A2">
      <w:pPr>
        <w:pStyle w:val="ConsPlusTitle"/>
        <w:jc w:val="center"/>
      </w:pPr>
      <w:r>
        <w:t>ОСУЩЕСТВЛЯЕМЫХ НА ВСЕХ ЭТАПАХ ИХ ЖИЗНЕННОГО ЦИКЛА</w:t>
      </w:r>
    </w:p>
    <w:p w:rsidR="003D42A2" w:rsidRDefault="003D42A2">
      <w:pPr>
        <w:pStyle w:val="ConsPlusNormal"/>
        <w:jc w:val="center"/>
      </w:pPr>
      <w:r>
        <w:t xml:space="preserve">(в ред.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38. Общие требования к оценке соответствия зданий, сооружений, процессов, осуществляемых на всех этапах их жизненного цикла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1. Оценка соответствия зданий, сооружений, процессов, осуществляемых на всех этапах их жизненного цикла, осуществляется в целях: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3.1) удостоверения соответствия выполняемых работ и применяемых строительных материалов и изделий в процессе строительства, реконструкции здания или сооружения, а также характеристик здания или сооружения требованиям утвержденной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законодательства Российской Федерации о градостроительной деятельности);</w:t>
      </w:r>
    </w:p>
    <w:p w:rsidR="003D42A2" w:rsidRDefault="003D42A2">
      <w:pPr>
        <w:pStyle w:val="ConsPlusNormal"/>
        <w:jc w:val="both"/>
      </w:pPr>
      <w:r>
        <w:t xml:space="preserve">(п. 3.1 введен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39. Правила обязательной оценки соответствия зданий, сооружений, процессов, осуществляемых на всех этапах их жизненного цикла, за исключением эксплуатации зданий, сооружений</w:t>
      </w:r>
    </w:p>
    <w:p w:rsidR="003D42A2" w:rsidRDefault="003D42A2">
      <w:pPr>
        <w:pStyle w:val="ConsPlusNormal"/>
        <w:jc w:val="both"/>
      </w:pPr>
      <w:r>
        <w:lastRenderedPageBreak/>
        <w:t xml:space="preserve">(в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1. Обязательная оценка соответствия зданий, сооружений, процессов, осуществляемых на всех этапах их жизненного цикла, за исключением эксплуатации зданий, сооружений, осуществляется в форме: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27" w:name="P473"/>
      <w:bookmarkEnd w:id="27"/>
      <w:r>
        <w:t>1) заявления о соответствии проектной документации требованиям настоящего Федерального закона;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28" w:name="P474"/>
      <w:bookmarkEnd w:id="28"/>
      <w:r>
        <w:t>2) экспертизы результатов инженерных изысканий и проектной документации;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строительного контроля;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29" w:name="P477"/>
      <w:bookmarkEnd w:id="29"/>
      <w:r>
        <w:t>4) государственного строительного надзора;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30" w:name="P478"/>
      <w:bookmarkEnd w:id="30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31" w:name="P479"/>
      <w:bookmarkEnd w:id="31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3D42A2" w:rsidRDefault="003D42A2">
      <w:pPr>
        <w:pStyle w:val="ConsPlusNormal"/>
        <w:spacing w:before="220"/>
        <w:ind w:firstLine="540"/>
        <w:jc w:val="both"/>
      </w:pPr>
      <w:bookmarkStart w:id="32" w:name="P480"/>
      <w:bookmarkEnd w:id="32"/>
      <w:r>
        <w:t>7) ввода объекта в эксплуатацию.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выполнения инженерных изысканий, осуществления архитектурно-строительного проектирования в форме, указанной в </w:t>
      </w:r>
      <w:hyperlink w:anchor="P473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3. Обязательная оценка соответствия зданий, сооружений, процессов, осуществляемых на всех этапах их жизненного цикла, в формах, указанных в </w:t>
      </w:r>
      <w:hyperlink w:anchor="P474">
        <w:r>
          <w:rPr>
            <w:color w:val="0000FF"/>
          </w:rPr>
          <w:t>пунктах 2</w:t>
        </w:r>
      </w:hyperlink>
      <w:r>
        <w:t xml:space="preserve"> и </w:t>
      </w:r>
      <w:hyperlink w:anchor="P477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78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79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6. Оценка соответствия зданий и сооружений, а также связанных со зданиями и с </w:t>
      </w:r>
      <w:r>
        <w:lastRenderedPageBreak/>
        <w:t xml:space="preserve">сооружениями процессов выполнения инженерных изысканий, осуществления архитектурно-строительного проектирования в форме, указанной в </w:t>
      </w:r>
      <w:hyperlink w:anchor="P473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7. Оценка соответствия зданий, сооружений, процессов, осуществляемых на всех этапах их жизненного цикла, в формах, указанных в </w:t>
      </w:r>
      <w:hyperlink w:anchor="P474">
        <w:r>
          <w:rPr>
            <w:color w:val="0000FF"/>
          </w:rPr>
          <w:t>пунктах 2</w:t>
        </w:r>
      </w:hyperlink>
      <w:r>
        <w:t xml:space="preserve"> - </w:t>
      </w:r>
      <w:hyperlink w:anchor="P477">
        <w:r>
          <w:rPr>
            <w:color w:val="0000FF"/>
          </w:rPr>
          <w:t>4</w:t>
        </w:r>
      </w:hyperlink>
      <w:r>
        <w:t xml:space="preserve"> и </w:t>
      </w:r>
      <w:hyperlink w:anchor="P480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сноса в формах, указанных в </w:t>
      </w:r>
      <w:hyperlink w:anchor="P478">
        <w:r>
          <w:rPr>
            <w:color w:val="0000FF"/>
          </w:rPr>
          <w:t>пунктах 5</w:t>
        </w:r>
      </w:hyperlink>
      <w:r>
        <w:t xml:space="preserve"> и </w:t>
      </w:r>
      <w:hyperlink w:anchor="P479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эксплуатационного контроля;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государственного контроля (надзора).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зданий, сооружений, процессов, осуществляемых на всех этапах их жизненного цикла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 xml:space="preserve">(в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jc w:val="both"/>
      </w:pPr>
    </w:p>
    <w:p w:rsidR="003D42A2" w:rsidRDefault="003D42A2">
      <w:pPr>
        <w:pStyle w:val="ConsPlusNormal"/>
        <w:ind w:firstLine="540"/>
        <w:jc w:val="both"/>
      </w:pPr>
      <w:r>
        <w:t>Добровольная оценка соответствия зданий, сооружений, процессов, осуществляемых на всех этапах их жизненного цикла, осуществляется в форме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Федерации, в порядке, установленном законодательством Российской Федерации.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jc w:val="center"/>
        <w:outlineLvl w:val="0"/>
      </w:pPr>
      <w:r>
        <w:t>Глава 7. ЗАКЛЮЧИТЕЛЬНЫЕ ПОЛОЖЕНИЯ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lastRenderedPageBreak/>
        <w:t>1. Требования к зданиям, сооружениям, процессам, осуществляемым на всех этапах их жизненного цикла,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3D42A2" w:rsidRDefault="003D42A2">
      <w:pPr>
        <w:pStyle w:val="ConsPlusNormal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1) к зданиям и сооружениям, введенным в эксплуатацию до вступления в силу таких требований;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>3. Правительство Российской Федерации не позднее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23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69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27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bookmarkStart w:id="33" w:name="P522"/>
      <w:bookmarkEnd w:id="33"/>
      <w:r>
        <w:t>Статья 43. О внесении изменения в Федеральный закон "О техническом регулировании"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hyperlink r:id="rId70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522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3D42A2" w:rsidRDefault="003D42A2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hyperlink w:anchor="P522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3D42A2" w:rsidRDefault="003D42A2">
      <w:pPr>
        <w:pStyle w:val="ConsPlusNormal"/>
        <w:ind w:firstLine="540"/>
        <w:jc w:val="both"/>
      </w:pPr>
    </w:p>
    <w:p w:rsidR="003D42A2" w:rsidRDefault="003D42A2">
      <w:pPr>
        <w:pStyle w:val="ConsPlusNormal"/>
        <w:jc w:val="right"/>
      </w:pPr>
      <w:r>
        <w:t>Президент</w:t>
      </w:r>
    </w:p>
    <w:p w:rsidR="003D42A2" w:rsidRDefault="003D42A2">
      <w:pPr>
        <w:pStyle w:val="ConsPlusNormal"/>
        <w:jc w:val="right"/>
      </w:pPr>
      <w:r>
        <w:t>Российской Федерации</w:t>
      </w:r>
    </w:p>
    <w:p w:rsidR="003D42A2" w:rsidRDefault="003D42A2">
      <w:pPr>
        <w:pStyle w:val="ConsPlusNormal"/>
        <w:jc w:val="right"/>
      </w:pPr>
      <w:r>
        <w:t>Д.МЕДВЕДЕВ</w:t>
      </w:r>
    </w:p>
    <w:p w:rsidR="003D42A2" w:rsidRDefault="003D42A2">
      <w:pPr>
        <w:pStyle w:val="ConsPlusNormal"/>
      </w:pPr>
      <w:r>
        <w:t>Москва, Кремль</w:t>
      </w:r>
    </w:p>
    <w:p w:rsidR="003D42A2" w:rsidRDefault="003D42A2">
      <w:pPr>
        <w:pStyle w:val="ConsPlusNormal"/>
        <w:spacing w:before="220"/>
      </w:pPr>
      <w:r>
        <w:t>30 декабря 2009 года</w:t>
      </w:r>
    </w:p>
    <w:p w:rsidR="003D42A2" w:rsidRDefault="003D42A2">
      <w:pPr>
        <w:pStyle w:val="ConsPlusNormal"/>
        <w:spacing w:before="220"/>
      </w:pPr>
      <w:r>
        <w:t>N 384-ФЗ</w:t>
      </w:r>
    </w:p>
    <w:p w:rsidR="003D42A2" w:rsidRDefault="003D42A2">
      <w:pPr>
        <w:pStyle w:val="ConsPlusNormal"/>
      </w:pPr>
    </w:p>
    <w:p w:rsidR="003D42A2" w:rsidRDefault="003D42A2">
      <w:pPr>
        <w:pStyle w:val="ConsPlusNormal"/>
      </w:pPr>
    </w:p>
    <w:p w:rsidR="003D42A2" w:rsidRDefault="003D42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057A" w:rsidRDefault="007F057A">
      <w:bookmarkStart w:id="34" w:name="_GoBack"/>
      <w:bookmarkEnd w:id="34"/>
    </w:p>
    <w:sectPr w:rsidR="007F057A" w:rsidSect="0027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A2"/>
    <w:rsid w:val="003D42A2"/>
    <w:rsid w:val="007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5CEBF-03E2-416D-ACBB-D07F3F21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2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42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42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D42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D42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D42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D42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D42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714&amp;dst=100014" TargetMode="External"/><Relationship Id="rId18" Type="http://schemas.openxmlformats.org/officeDocument/2006/relationships/hyperlink" Target="https://login.consultant.ru/link/?req=doc&amp;base=LAW&amp;n=482714&amp;dst=100021" TargetMode="External"/><Relationship Id="rId26" Type="http://schemas.openxmlformats.org/officeDocument/2006/relationships/hyperlink" Target="https://login.consultant.ru/link/?req=doc&amp;base=LAW&amp;n=482714&amp;dst=100025" TargetMode="External"/><Relationship Id="rId39" Type="http://schemas.openxmlformats.org/officeDocument/2006/relationships/hyperlink" Target="https://login.consultant.ru/link/?req=doc&amp;base=LAW&amp;n=482714&amp;dst=100051" TargetMode="External"/><Relationship Id="rId21" Type="http://schemas.openxmlformats.org/officeDocument/2006/relationships/hyperlink" Target="https://login.consultant.ru/link/?req=doc&amp;base=LAW&amp;n=466788&amp;dst=100156" TargetMode="External"/><Relationship Id="rId34" Type="http://schemas.openxmlformats.org/officeDocument/2006/relationships/hyperlink" Target="https://login.consultant.ru/link/?req=doc&amp;base=LAW&amp;n=477673&amp;dst=105507" TargetMode="External"/><Relationship Id="rId42" Type="http://schemas.openxmlformats.org/officeDocument/2006/relationships/hyperlink" Target="https://login.consultant.ru/link/?req=doc&amp;base=LAW&amp;n=482714&amp;dst=100057" TargetMode="External"/><Relationship Id="rId47" Type="http://schemas.openxmlformats.org/officeDocument/2006/relationships/hyperlink" Target="https://login.consultant.ru/link/?req=doc&amp;base=LAW&amp;n=441707&amp;dst=155025" TargetMode="External"/><Relationship Id="rId50" Type="http://schemas.openxmlformats.org/officeDocument/2006/relationships/hyperlink" Target="https://login.consultant.ru/link/?req=doc&amp;base=LAW&amp;n=479093&amp;dst=101838" TargetMode="External"/><Relationship Id="rId55" Type="http://schemas.openxmlformats.org/officeDocument/2006/relationships/hyperlink" Target="https://login.consultant.ru/link/?req=doc&amp;base=LAW&amp;n=482714&amp;dst=100063" TargetMode="External"/><Relationship Id="rId63" Type="http://schemas.openxmlformats.org/officeDocument/2006/relationships/hyperlink" Target="https://login.consultant.ru/link/?req=doc&amp;base=LAW&amp;n=482714&amp;dst=100081" TargetMode="External"/><Relationship Id="rId68" Type="http://schemas.openxmlformats.org/officeDocument/2006/relationships/hyperlink" Target="https://login.consultant.ru/link/?req=doc&amp;base=LAW&amp;n=482714&amp;dst=100088" TargetMode="External"/><Relationship Id="rId7" Type="http://schemas.openxmlformats.org/officeDocument/2006/relationships/hyperlink" Target="https://login.consultant.ru/link/?req=doc&amp;base=LAW&amp;n=471095&amp;dst=100018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714&amp;dst=100019" TargetMode="External"/><Relationship Id="rId29" Type="http://schemas.openxmlformats.org/officeDocument/2006/relationships/hyperlink" Target="https://login.consultant.ru/link/?req=doc&amp;base=LAW&amp;n=465775&amp;dst=6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14&amp;dst=100009" TargetMode="External"/><Relationship Id="rId11" Type="http://schemas.openxmlformats.org/officeDocument/2006/relationships/hyperlink" Target="https://login.consultant.ru/link/?req=doc&amp;base=LAW&amp;n=482714&amp;dst=100011" TargetMode="External"/><Relationship Id="rId24" Type="http://schemas.openxmlformats.org/officeDocument/2006/relationships/hyperlink" Target="https://login.consultant.ru/link/?req=doc&amp;base=LAW&amp;n=494926&amp;dst=139" TargetMode="External"/><Relationship Id="rId32" Type="http://schemas.openxmlformats.org/officeDocument/2006/relationships/hyperlink" Target="https://login.consultant.ru/link/?req=doc&amp;base=LAW&amp;n=465775" TargetMode="External"/><Relationship Id="rId37" Type="http://schemas.openxmlformats.org/officeDocument/2006/relationships/hyperlink" Target="https://login.consultant.ru/link/?req=doc&amp;base=LAW&amp;n=482714&amp;dst=100048" TargetMode="External"/><Relationship Id="rId40" Type="http://schemas.openxmlformats.org/officeDocument/2006/relationships/hyperlink" Target="https://login.consultant.ru/link/?req=doc&amp;base=LAW&amp;n=482714&amp;dst=100053" TargetMode="External"/><Relationship Id="rId45" Type="http://schemas.openxmlformats.org/officeDocument/2006/relationships/hyperlink" Target="https://login.consultant.ru/link/?req=doc&amp;base=LAW&amp;n=482714&amp;dst=100061" TargetMode="External"/><Relationship Id="rId53" Type="http://schemas.openxmlformats.org/officeDocument/2006/relationships/hyperlink" Target="https://login.consultant.ru/link/?req=doc&amp;base=LAW&amp;n=494926&amp;dst=100862" TargetMode="External"/><Relationship Id="rId58" Type="http://schemas.openxmlformats.org/officeDocument/2006/relationships/hyperlink" Target="https://login.consultant.ru/link/?req=doc&amp;base=LAW&amp;n=482714&amp;dst=100071" TargetMode="External"/><Relationship Id="rId66" Type="http://schemas.openxmlformats.org/officeDocument/2006/relationships/hyperlink" Target="https://login.consultant.ru/link/?req=doc&amp;base=LAW&amp;n=482714&amp;dst=100084" TargetMode="External"/><Relationship Id="rId5" Type="http://schemas.openxmlformats.org/officeDocument/2006/relationships/hyperlink" Target="https://login.consultant.ru/link/?req=doc&amp;base=LAW&amp;n=479093&amp;dst=101838" TargetMode="External"/><Relationship Id="rId15" Type="http://schemas.openxmlformats.org/officeDocument/2006/relationships/hyperlink" Target="https://login.consultant.ru/link/?req=doc&amp;base=LAW&amp;n=482714&amp;dst=100016" TargetMode="External"/><Relationship Id="rId23" Type="http://schemas.openxmlformats.org/officeDocument/2006/relationships/hyperlink" Target="https://login.consultant.ru/link/?req=doc&amp;base=LAW&amp;n=477379" TargetMode="External"/><Relationship Id="rId28" Type="http://schemas.openxmlformats.org/officeDocument/2006/relationships/hyperlink" Target="https://login.consultant.ru/link/?req=doc&amp;base=LAW&amp;n=482288&amp;dst=5" TargetMode="External"/><Relationship Id="rId36" Type="http://schemas.openxmlformats.org/officeDocument/2006/relationships/hyperlink" Target="https://login.consultant.ru/link/?req=doc&amp;base=LAW&amp;n=482714&amp;dst=100047" TargetMode="External"/><Relationship Id="rId49" Type="http://schemas.openxmlformats.org/officeDocument/2006/relationships/hyperlink" Target="https://login.consultant.ru/link/?req=doc&amp;base=LAW&amp;n=482714&amp;dst=100062" TargetMode="External"/><Relationship Id="rId57" Type="http://schemas.openxmlformats.org/officeDocument/2006/relationships/hyperlink" Target="https://login.consultant.ru/link/?req=doc&amp;base=LAW&amp;n=482714&amp;dst=100069" TargetMode="External"/><Relationship Id="rId61" Type="http://schemas.openxmlformats.org/officeDocument/2006/relationships/hyperlink" Target="https://login.consultant.ru/link/?req=doc&amp;base=LAW&amp;n=482714&amp;dst=100079" TargetMode="External"/><Relationship Id="rId10" Type="http://schemas.openxmlformats.org/officeDocument/2006/relationships/hyperlink" Target="https://login.consultant.ru/link/?req=doc&amp;base=LAW&amp;n=372899&amp;dst=100013" TargetMode="External"/><Relationship Id="rId19" Type="http://schemas.openxmlformats.org/officeDocument/2006/relationships/hyperlink" Target="https://login.consultant.ru/link/?req=doc&amp;base=LAW&amp;n=482714&amp;dst=100022" TargetMode="External"/><Relationship Id="rId31" Type="http://schemas.openxmlformats.org/officeDocument/2006/relationships/hyperlink" Target="https://login.consultant.ru/link/?req=doc&amp;base=LAW&amp;n=482714&amp;dst=100043" TargetMode="External"/><Relationship Id="rId44" Type="http://schemas.openxmlformats.org/officeDocument/2006/relationships/hyperlink" Target="https://login.consultant.ru/link/?req=doc&amp;base=LAW&amp;n=482714&amp;dst=100060" TargetMode="External"/><Relationship Id="rId52" Type="http://schemas.openxmlformats.org/officeDocument/2006/relationships/hyperlink" Target="https://login.consultant.ru/link/?req=doc&amp;base=LAW&amp;n=471095&amp;dst=100056" TargetMode="External"/><Relationship Id="rId60" Type="http://schemas.openxmlformats.org/officeDocument/2006/relationships/hyperlink" Target="https://login.consultant.ru/link/?req=doc&amp;base=LAW&amp;n=482714&amp;dst=100077" TargetMode="External"/><Relationship Id="rId65" Type="http://schemas.openxmlformats.org/officeDocument/2006/relationships/hyperlink" Target="https://login.consultant.ru/link/?req=doc&amp;base=LAW&amp;n=482714&amp;dst=10008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7379&amp;dst=100011" TargetMode="External"/><Relationship Id="rId14" Type="http://schemas.openxmlformats.org/officeDocument/2006/relationships/hyperlink" Target="https://login.consultant.ru/link/?req=doc&amp;base=LAW&amp;n=482714&amp;dst=100015" TargetMode="External"/><Relationship Id="rId22" Type="http://schemas.openxmlformats.org/officeDocument/2006/relationships/hyperlink" Target="https://login.consultant.ru/link/?req=doc&amp;base=LAW&amp;n=109932&amp;dst=100004" TargetMode="External"/><Relationship Id="rId27" Type="http://schemas.openxmlformats.org/officeDocument/2006/relationships/hyperlink" Target="https://login.consultant.ru/link/?req=doc&amp;base=LAW&amp;n=482714&amp;dst=100029" TargetMode="External"/><Relationship Id="rId30" Type="http://schemas.openxmlformats.org/officeDocument/2006/relationships/hyperlink" Target="https://login.consultant.ru/link/?req=doc&amp;base=LAW&amp;n=482714&amp;dst=100041" TargetMode="External"/><Relationship Id="rId35" Type="http://schemas.openxmlformats.org/officeDocument/2006/relationships/hyperlink" Target="https://login.consultant.ru/link/?req=doc&amp;base=LAW&amp;n=495435&amp;dst=100050" TargetMode="External"/><Relationship Id="rId43" Type="http://schemas.openxmlformats.org/officeDocument/2006/relationships/hyperlink" Target="https://login.consultant.ru/link/?req=doc&amp;base=LAW&amp;n=482714&amp;dst=100058" TargetMode="External"/><Relationship Id="rId48" Type="http://schemas.openxmlformats.org/officeDocument/2006/relationships/hyperlink" Target="https://login.consultant.ru/link/?req=doc&amp;base=LAW&amp;n=477673&amp;dst=105507" TargetMode="External"/><Relationship Id="rId56" Type="http://schemas.openxmlformats.org/officeDocument/2006/relationships/hyperlink" Target="https://login.consultant.ru/link/?req=doc&amp;base=LAW&amp;n=482714&amp;dst=100066" TargetMode="External"/><Relationship Id="rId64" Type="http://schemas.openxmlformats.org/officeDocument/2006/relationships/hyperlink" Target="https://login.consultant.ru/link/?req=doc&amp;base=LAW&amp;n=482714&amp;dst=100082" TargetMode="External"/><Relationship Id="rId69" Type="http://schemas.openxmlformats.org/officeDocument/2006/relationships/hyperlink" Target="https://login.consultant.ru/link/?req=doc&amp;base=LAW&amp;n=485277&amp;dst=100012" TargetMode="External"/><Relationship Id="rId8" Type="http://schemas.openxmlformats.org/officeDocument/2006/relationships/hyperlink" Target="https://login.consultant.ru/link/?req=doc&amp;base=LAW&amp;n=494926&amp;dst=100008" TargetMode="External"/><Relationship Id="rId51" Type="http://schemas.openxmlformats.org/officeDocument/2006/relationships/hyperlink" Target="https://login.consultant.ru/link/?req=doc&amp;base=LAW&amp;n=449642&amp;dst=100141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2714&amp;dst=100013" TargetMode="External"/><Relationship Id="rId17" Type="http://schemas.openxmlformats.org/officeDocument/2006/relationships/hyperlink" Target="https://login.consultant.ru/link/?req=doc&amp;base=LAW&amp;n=93980&amp;dst=100003" TargetMode="External"/><Relationship Id="rId25" Type="http://schemas.openxmlformats.org/officeDocument/2006/relationships/hyperlink" Target="https://login.consultant.ru/link/?req=doc&amp;base=LAW&amp;n=223191&amp;dst=100003" TargetMode="External"/><Relationship Id="rId33" Type="http://schemas.openxmlformats.org/officeDocument/2006/relationships/hyperlink" Target="https://login.consultant.ru/link/?req=doc&amp;base=LAW&amp;n=441707&amp;dst=155009" TargetMode="External"/><Relationship Id="rId38" Type="http://schemas.openxmlformats.org/officeDocument/2006/relationships/hyperlink" Target="https://login.consultant.ru/link/?req=doc&amp;base=LAW&amp;n=482714&amp;dst=100049" TargetMode="External"/><Relationship Id="rId46" Type="http://schemas.openxmlformats.org/officeDocument/2006/relationships/hyperlink" Target="https://login.consultant.ru/link/?req=doc&amp;base=LAW&amp;n=441707&amp;dst=156902" TargetMode="External"/><Relationship Id="rId59" Type="http://schemas.openxmlformats.org/officeDocument/2006/relationships/hyperlink" Target="https://login.consultant.ru/link/?req=doc&amp;base=LAW&amp;n=482714&amp;dst=100074" TargetMode="External"/><Relationship Id="rId67" Type="http://schemas.openxmlformats.org/officeDocument/2006/relationships/hyperlink" Target="https://login.consultant.ru/link/?req=doc&amp;base=LAW&amp;n=482714&amp;dst=100085" TargetMode="External"/><Relationship Id="rId20" Type="http://schemas.openxmlformats.org/officeDocument/2006/relationships/hyperlink" Target="https://login.consultant.ru/link/?req=doc&amp;base=LAW&amp;n=482714&amp;dst=100023" TargetMode="External"/><Relationship Id="rId41" Type="http://schemas.openxmlformats.org/officeDocument/2006/relationships/hyperlink" Target="https://login.consultant.ru/link/?req=doc&amp;base=LAW&amp;n=482714&amp;dst=100055" TargetMode="External"/><Relationship Id="rId54" Type="http://schemas.openxmlformats.org/officeDocument/2006/relationships/hyperlink" Target="https://login.consultant.ru/link/?req=doc&amp;base=LAW&amp;n=449642&amp;dst=100141" TargetMode="External"/><Relationship Id="rId62" Type="http://schemas.openxmlformats.org/officeDocument/2006/relationships/hyperlink" Target="https://login.consultant.ru/link/?req=doc&amp;base=LAW&amp;n=482714&amp;dst=100080" TargetMode="External"/><Relationship Id="rId70" Type="http://schemas.openxmlformats.org/officeDocument/2006/relationships/hyperlink" Target="https://login.consultant.ru/link/?req=doc&amp;base=LAW&amp;n=94022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12937</Words>
  <Characters>73747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Ольга Викторовна</dc:creator>
  <cp:keywords/>
  <dc:description/>
  <cp:lastModifiedBy>Мальцева Ольга Викторовна</cp:lastModifiedBy>
  <cp:revision>1</cp:revision>
  <dcterms:created xsi:type="dcterms:W3CDTF">2025-01-24T07:19:00Z</dcterms:created>
  <dcterms:modified xsi:type="dcterms:W3CDTF">2025-01-24T07:20:00Z</dcterms:modified>
</cp:coreProperties>
</file>