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1A6" w:rsidRPr="00A271A6" w:rsidRDefault="00A271A6">
      <w:pPr>
        <w:pStyle w:val="ConsPlusTitle"/>
        <w:jc w:val="center"/>
      </w:pPr>
      <w:r w:rsidRPr="00A271A6">
        <w:t>ВЕРХОВНЫЙ СУД РОССИЙСКОЙ ФЕДЕРАЦИИ</w:t>
      </w:r>
    </w:p>
    <w:p w:rsidR="00A271A6" w:rsidRPr="00A271A6" w:rsidRDefault="00A271A6">
      <w:pPr>
        <w:pStyle w:val="ConsPlusTitle"/>
        <w:jc w:val="center"/>
      </w:pPr>
    </w:p>
    <w:p w:rsidR="00A271A6" w:rsidRPr="00A271A6" w:rsidRDefault="00A271A6">
      <w:pPr>
        <w:pStyle w:val="ConsPlusTitle"/>
        <w:jc w:val="center"/>
      </w:pPr>
      <w:r w:rsidRPr="00A271A6">
        <w:t>Именем Российской Федерации</w:t>
      </w:r>
    </w:p>
    <w:p w:rsidR="00A271A6" w:rsidRPr="00A271A6" w:rsidRDefault="00A271A6">
      <w:pPr>
        <w:pStyle w:val="ConsPlusTitle"/>
        <w:jc w:val="center"/>
      </w:pPr>
    </w:p>
    <w:p w:rsidR="00A271A6" w:rsidRPr="00A271A6" w:rsidRDefault="00A271A6">
      <w:pPr>
        <w:pStyle w:val="ConsPlusTitle"/>
        <w:jc w:val="center"/>
      </w:pPr>
      <w:bookmarkStart w:id="0" w:name="_GoBack"/>
      <w:r w:rsidRPr="00A271A6">
        <w:t>РЕШЕНИЕ</w:t>
      </w:r>
    </w:p>
    <w:p w:rsidR="00A271A6" w:rsidRPr="00A271A6" w:rsidRDefault="00A271A6">
      <w:pPr>
        <w:pStyle w:val="ConsPlusTitle"/>
        <w:jc w:val="center"/>
      </w:pPr>
      <w:r w:rsidRPr="00A271A6">
        <w:t>от 6 декабря 2023 г. N АКПИ23-830</w:t>
      </w:r>
    </w:p>
    <w:bookmarkEnd w:id="0"/>
    <w:p w:rsidR="00A271A6" w:rsidRPr="00A271A6" w:rsidRDefault="00A271A6">
      <w:pPr>
        <w:pStyle w:val="ConsPlusNormal"/>
        <w:ind w:firstLine="540"/>
        <w:jc w:val="both"/>
      </w:pPr>
    </w:p>
    <w:p w:rsidR="00A271A6" w:rsidRPr="00A271A6" w:rsidRDefault="00A271A6">
      <w:pPr>
        <w:pStyle w:val="ConsPlusNormal"/>
        <w:ind w:firstLine="540"/>
        <w:jc w:val="both"/>
      </w:pPr>
      <w:r w:rsidRPr="00A271A6">
        <w:t>Верховный Суд Российской Федерации в составе:</w:t>
      </w:r>
    </w:p>
    <w:p w:rsidR="00A271A6" w:rsidRPr="00A271A6" w:rsidRDefault="00A271A6">
      <w:pPr>
        <w:pStyle w:val="ConsPlusNormal"/>
        <w:spacing w:before="220"/>
        <w:ind w:firstLine="540"/>
        <w:jc w:val="both"/>
      </w:pPr>
      <w:r w:rsidRPr="00A271A6">
        <w:t>судьи Верховного Суда Российской Федерации Кириллова В.С.,</w:t>
      </w:r>
    </w:p>
    <w:p w:rsidR="00A271A6" w:rsidRPr="00A271A6" w:rsidRDefault="00A271A6">
      <w:pPr>
        <w:pStyle w:val="ConsPlusNormal"/>
        <w:spacing w:before="220"/>
        <w:ind w:firstLine="540"/>
        <w:jc w:val="both"/>
      </w:pPr>
      <w:r w:rsidRPr="00A271A6">
        <w:t>при секретаре С.,</w:t>
      </w:r>
    </w:p>
    <w:p w:rsidR="00A271A6" w:rsidRPr="00A271A6" w:rsidRDefault="00A271A6">
      <w:pPr>
        <w:pStyle w:val="ConsPlusNormal"/>
        <w:spacing w:before="220"/>
        <w:ind w:firstLine="540"/>
        <w:jc w:val="both"/>
      </w:pPr>
      <w:r w:rsidRPr="00A271A6">
        <w:t xml:space="preserve">с участием прокурора </w:t>
      </w:r>
      <w:proofErr w:type="spellStart"/>
      <w:r w:rsidRPr="00A271A6">
        <w:t>Слободина</w:t>
      </w:r>
      <w:proofErr w:type="spellEnd"/>
      <w:r w:rsidRPr="00A271A6">
        <w:t xml:space="preserve"> С.А.,</w:t>
      </w:r>
    </w:p>
    <w:p w:rsidR="00A271A6" w:rsidRPr="00A271A6" w:rsidRDefault="00A271A6">
      <w:pPr>
        <w:pStyle w:val="ConsPlusNormal"/>
        <w:spacing w:before="220"/>
        <w:ind w:firstLine="540"/>
        <w:jc w:val="both"/>
      </w:pPr>
      <w:r w:rsidRPr="00A271A6">
        <w:t xml:space="preserve">рассмотрев в открытом судебном заседании административное дело по административному исковому заявлению Ассоциации профессиональных организаторов работ в строительной отрасли о признании недействующим </w:t>
      </w:r>
      <w:hyperlink r:id="rId4">
        <w:r w:rsidRPr="00A271A6">
          <w:t>пункта 5</w:t>
        </w:r>
      </w:hyperlink>
      <w:r w:rsidRPr="00A271A6">
        <w:t xml:space="preserve"> перечня случаев, при которых сведения о физическом лице исключаются из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утвержденного приказом Министерства строительства и жилищно-коммунального хозяйства Российской Федерации от 15 апреля 2022 г. N 286/</w:t>
      </w:r>
      <w:proofErr w:type="spellStart"/>
      <w:r w:rsidRPr="00A271A6">
        <w:t>пр</w:t>
      </w:r>
      <w:proofErr w:type="spellEnd"/>
      <w:r w:rsidRPr="00A271A6">
        <w:t>,</w:t>
      </w:r>
    </w:p>
    <w:p w:rsidR="00A271A6" w:rsidRPr="00A271A6" w:rsidRDefault="00A271A6">
      <w:pPr>
        <w:pStyle w:val="ConsPlusNormal"/>
        <w:ind w:firstLine="540"/>
        <w:jc w:val="both"/>
      </w:pPr>
    </w:p>
    <w:p w:rsidR="00A271A6" w:rsidRPr="00A271A6" w:rsidRDefault="00A271A6">
      <w:pPr>
        <w:pStyle w:val="ConsPlusNormal"/>
        <w:jc w:val="center"/>
      </w:pPr>
      <w:r w:rsidRPr="00A271A6">
        <w:t>установил:</w:t>
      </w:r>
    </w:p>
    <w:p w:rsidR="00A271A6" w:rsidRPr="00A271A6" w:rsidRDefault="00A271A6">
      <w:pPr>
        <w:pStyle w:val="ConsPlusNormal"/>
        <w:jc w:val="center"/>
      </w:pPr>
    </w:p>
    <w:p w:rsidR="00A271A6" w:rsidRPr="00A271A6" w:rsidRDefault="00A271A6">
      <w:pPr>
        <w:pStyle w:val="ConsPlusNormal"/>
        <w:ind w:firstLine="540"/>
        <w:jc w:val="both"/>
      </w:pPr>
      <w:r w:rsidRPr="00A271A6">
        <w:t>приказом Министерства строительства и жилищно-коммунального хозяйства Российской Федерации от 15 апреля 2022 г. N 286/</w:t>
      </w:r>
      <w:proofErr w:type="spellStart"/>
      <w:r w:rsidRPr="00A271A6">
        <w:t>пр</w:t>
      </w:r>
      <w:proofErr w:type="spellEnd"/>
      <w:r w:rsidRPr="00A271A6">
        <w:t xml:space="preserve"> утвержден </w:t>
      </w:r>
      <w:hyperlink r:id="rId5">
        <w:r w:rsidRPr="00A271A6">
          <w:t>перечень</w:t>
        </w:r>
      </w:hyperlink>
      <w:r w:rsidRPr="00A271A6">
        <w:t xml:space="preserve"> случаев, при которых сведения о физическом лице исключаются из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(далее также - Перечень). Нормативный правовой </w:t>
      </w:r>
      <w:hyperlink r:id="rId6">
        <w:r w:rsidRPr="00A271A6">
          <w:t>акт</w:t>
        </w:r>
      </w:hyperlink>
      <w:r w:rsidRPr="00A271A6">
        <w:t xml:space="preserve"> зарегистрирован в Министерстве юстиции Российской Федерации 23 мая 2022 г., регистрационный номер 68557, размещен на "Официальном интернет-портале правовой информации" (http://pravo.gov.ru) 23 мая 2022 г.</w:t>
      </w:r>
    </w:p>
    <w:p w:rsidR="00A271A6" w:rsidRPr="00A271A6" w:rsidRDefault="0069118E">
      <w:pPr>
        <w:pStyle w:val="ConsPlusNormal"/>
        <w:spacing w:before="220"/>
        <w:ind w:firstLine="540"/>
        <w:jc w:val="both"/>
      </w:pPr>
      <w:hyperlink r:id="rId7">
        <w:r w:rsidR="00A271A6" w:rsidRPr="00A271A6">
          <w:t>Пунктом 5</w:t>
        </w:r>
      </w:hyperlink>
      <w:r w:rsidR="00A271A6" w:rsidRPr="00A271A6">
        <w:t xml:space="preserve"> Перечня к случаям, при которых сведения о физическом лице исключаются из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отнесено невыполнение физическим лицом, сведения о котором внесены в национальный реестр специалистов до 31 августа 2022 г., требования, предусмотренного </w:t>
      </w:r>
      <w:hyperlink r:id="rId8">
        <w:r w:rsidR="00A271A6" w:rsidRPr="00A271A6">
          <w:t>пунктом 4 части 10 статьи 55.5-1</w:t>
        </w:r>
      </w:hyperlink>
      <w:r w:rsidR="00A271A6" w:rsidRPr="00A271A6">
        <w:t xml:space="preserve"> Градостроительного кодекса Российской Федерации, до истечения 5 лет со дня повышения им квалификации по направлению подготовки в области строительства.</w:t>
      </w:r>
    </w:p>
    <w:p w:rsidR="00A271A6" w:rsidRPr="00A271A6" w:rsidRDefault="00A271A6">
      <w:pPr>
        <w:pStyle w:val="ConsPlusNormal"/>
        <w:spacing w:before="220"/>
        <w:ind w:firstLine="540"/>
        <w:jc w:val="both"/>
      </w:pPr>
      <w:r w:rsidRPr="00A271A6">
        <w:t xml:space="preserve">Ассоциация профессиональных организаторов работ в строительной отрасли (далее - Ассоциация) обратилась в Верховный Суд Российской Федерации с административным исковым заявлением о признании недействующим </w:t>
      </w:r>
      <w:hyperlink r:id="rId9">
        <w:r w:rsidRPr="00A271A6">
          <w:t>пункта 5</w:t>
        </w:r>
      </w:hyperlink>
      <w:r w:rsidRPr="00A271A6">
        <w:t xml:space="preserve"> Перечня, ссылаясь на то, что оспариваемое </w:t>
      </w:r>
      <w:hyperlink r:id="rId10">
        <w:r w:rsidRPr="00A271A6">
          <w:t>положение</w:t>
        </w:r>
      </w:hyperlink>
      <w:r w:rsidRPr="00A271A6">
        <w:t xml:space="preserve"> нормативного правового акта противоречит </w:t>
      </w:r>
      <w:hyperlink r:id="rId11">
        <w:r w:rsidRPr="00A271A6">
          <w:t>пункту 4 части 10 статьи 55.5-1</w:t>
        </w:r>
      </w:hyperlink>
      <w:r w:rsidRPr="00A271A6">
        <w:t xml:space="preserve"> Градостроительного кодекса Российской Федерации, нарушает права и законные интересы физических лиц, являющихся членами Ассоциации, поскольку сокращает до одного года срок, в течение которого специалисты, включенные в соответствующие национальные реестры, обязаны пройти независимую оценку квалификации, вместо пятилетнего срока, прямо предусмотренного в названной норме закона, что оказывает негативное влияние на планирование их профессиональной деятельности, а также на их взаимоотношения с работодателями.</w:t>
      </w:r>
    </w:p>
    <w:p w:rsidR="00A271A6" w:rsidRPr="00A271A6" w:rsidRDefault="00A271A6">
      <w:pPr>
        <w:pStyle w:val="ConsPlusNormal"/>
        <w:spacing w:before="220"/>
        <w:ind w:firstLine="540"/>
        <w:jc w:val="both"/>
      </w:pPr>
      <w:r w:rsidRPr="00A271A6">
        <w:t xml:space="preserve">В обоснование административного иска Ассоциация указала, что является саморегулируемой организацией, объединяющей субъектов профессиональной деятельности, сведения о которой </w:t>
      </w:r>
      <w:r w:rsidRPr="00A271A6">
        <w:lastRenderedPageBreak/>
        <w:t xml:space="preserve">внесены в государственный реестр саморегулируемых организаций, регистрационный номер 0541, 23 мая 2023 г. По мнению административного истца, в результате изменений, внесенных в </w:t>
      </w:r>
      <w:hyperlink r:id="rId12">
        <w:r w:rsidRPr="00A271A6">
          <w:t>часть 10 статьи 55.5-1</w:t>
        </w:r>
      </w:hyperlink>
      <w:r w:rsidRPr="00A271A6">
        <w:t xml:space="preserve"> Градостроительного кодекса Российской Федерации, ее </w:t>
      </w:r>
      <w:hyperlink r:id="rId13">
        <w:r w:rsidRPr="00A271A6">
          <w:t>пункт 4</w:t>
        </w:r>
      </w:hyperlink>
      <w:r w:rsidRPr="00A271A6">
        <w:t xml:space="preserve"> устанавливает с 1 сентября 2022 г. норму, согласно которой нахождение физического лица в национальном реестре специалистов, включенного в данный реестр с учетом нормы </w:t>
      </w:r>
      <w:hyperlink r:id="rId14">
        <w:r w:rsidRPr="00A271A6">
          <w:t>пункта 3</w:t>
        </w:r>
      </w:hyperlink>
      <w:r w:rsidRPr="00A271A6">
        <w:t xml:space="preserve"> этой части, допускается при условии его соответствия требованию не реже одного раза в пять лет проходить независимую оценку квалификации в соответствии с Федеральным </w:t>
      </w:r>
      <w:hyperlink r:id="rId15">
        <w:r w:rsidRPr="00A271A6">
          <w:t>законом</w:t>
        </w:r>
      </w:hyperlink>
      <w:r w:rsidRPr="00A271A6">
        <w:t xml:space="preserve"> от 3 июля 2016 г. N 238-ФЗ "О независимой оценке квалификации". Ассоциация полагает, что </w:t>
      </w:r>
      <w:hyperlink r:id="rId16">
        <w:r w:rsidRPr="00A271A6">
          <w:t>пункт 4 части 10 статьи 55.5-1</w:t>
        </w:r>
      </w:hyperlink>
      <w:r w:rsidRPr="00A271A6">
        <w:t xml:space="preserve"> Градостроительного кодекса Российской Федерации фактически ввел новое требование для физических лиц, включенных в национальные реестры специалистов, не предусмотренное до его вступления в силу - прохождение ими раз в пять лет независимой оценки квалификации. При этом поименованная норма закона не содержит упоминания об истечении срока действия документа о повышении квалификации, пройденной такими лицами ранее до 1 сентября 2022 г., как о моменте исполнения требования об обязательном прохождении независимой оценки квалификации. Таким образом, оспариваемое </w:t>
      </w:r>
      <w:hyperlink r:id="rId17">
        <w:r w:rsidRPr="00A271A6">
          <w:t>положение</w:t>
        </w:r>
      </w:hyperlink>
      <w:r w:rsidRPr="00A271A6">
        <w:t xml:space="preserve"> Перечня, изданного на основании </w:t>
      </w:r>
      <w:hyperlink r:id="rId18">
        <w:r w:rsidRPr="00A271A6">
          <w:t>части 13 статьи 55.5-1</w:t>
        </w:r>
      </w:hyperlink>
      <w:r w:rsidRPr="00A271A6">
        <w:t xml:space="preserve"> Градостроительного кодекса Российской Федерации, не приведено в соответствие с действующими нормами закона.</w:t>
      </w:r>
    </w:p>
    <w:p w:rsidR="00A271A6" w:rsidRPr="00A271A6" w:rsidRDefault="00A271A6">
      <w:pPr>
        <w:pStyle w:val="ConsPlusNormal"/>
        <w:spacing w:before="220"/>
        <w:ind w:firstLine="540"/>
        <w:jc w:val="both"/>
      </w:pPr>
      <w:r w:rsidRPr="00A271A6">
        <w:t xml:space="preserve">Министерство строительства и жилищно-коммунального хозяйства Российской Федерации и Министерство юстиции Российской Федерации в письменных возражениях указали, что нормативный правовой акт принят федеральным органом исполнительной власти в пределах предоставленных ему полномочий, оспариваемая </w:t>
      </w:r>
      <w:hyperlink r:id="rId19">
        <w:r w:rsidRPr="00A271A6">
          <w:t>норма</w:t>
        </w:r>
      </w:hyperlink>
      <w:r w:rsidRPr="00A271A6">
        <w:t xml:space="preserve"> соответствует действующему законодательству и не нарушает прав и свобод административного истца.</w:t>
      </w:r>
    </w:p>
    <w:p w:rsidR="00A271A6" w:rsidRPr="00A271A6" w:rsidRDefault="00A271A6">
      <w:pPr>
        <w:pStyle w:val="ConsPlusNormal"/>
        <w:spacing w:before="220"/>
        <w:ind w:firstLine="540"/>
        <w:jc w:val="both"/>
      </w:pPr>
      <w:r w:rsidRPr="00A271A6">
        <w:t>Представитель административного истца Ассоциации профессиональных организаторов работ в строительной отрасли Л. в судебном заседании поддержал заявленное требование.</w:t>
      </w:r>
    </w:p>
    <w:p w:rsidR="00A271A6" w:rsidRPr="00A271A6" w:rsidRDefault="00A271A6">
      <w:pPr>
        <w:pStyle w:val="ConsPlusNormal"/>
        <w:spacing w:before="220"/>
        <w:ind w:firstLine="540"/>
        <w:jc w:val="both"/>
      </w:pPr>
      <w:r w:rsidRPr="00A271A6">
        <w:t>Представитель Министерства строительства и жилищно-коммунального хозяйства Российской Федерации К. не признала административный иск.</w:t>
      </w:r>
    </w:p>
    <w:p w:rsidR="00A271A6" w:rsidRPr="00A271A6" w:rsidRDefault="00A271A6">
      <w:pPr>
        <w:pStyle w:val="ConsPlusNormal"/>
        <w:spacing w:before="220"/>
        <w:ind w:firstLine="540"/>
        <w:jc w:val="both"/>
      </w:pPr>
      <w:r w:rsidRPr="00A271A6">
        <w:t>Заинтересованное лицо Министерство юстиции Российской Федерации письменно заявило о рассмотрении административного дела в отсутствие своего представителя.</w:t>
      </w:r>
    </w:p>
    <w:p w:rsidR="00A271A6" w:rsidRPr="00A271A6" w:rsidRDefault="00A271A6">
      <w:pPr>
        <w:pStyle w:val="ConsPlusNormal"/>
        <w:spacing w:before="220"/>
        <w:ind w:firstLine="540"/>
        <w:jc w:val="both"/>
      </w:pPr>
      <w:r w:rsidRPr="00A271A6">
        <w:t xml:space="preserve">Выслушав объяснение представителя Ассоциации профессиональных организаторов работ в строительной отрасли Л., возражения представителя Министерства строительства и жилищно-коммунального хозяйства Российской Федерации К., обсудив письменный отзыв Министерства юстиции Российской Федерации, проверив оспариваемое нормативное </w:t>
      </w:r>
      <w:hyperlink r:id="rId20">
        <w:r w:rsidRPr="00A271A6">
          <w:t>положение</w:t>
        </w:r>
      </w:hyperlink>
      <w:r w:rsidRPr="00A271A6">
        <w:t xml:space="preserve"> на соответствие нормативным правовым актам, имеющим большую юридическую силу, заслушав заключение прокурора Генеральной прокуратуры Российской Федерации </w:t>
      </w:r>
      <w:proofErr w:type="spellStart"/>
      <w:r w:rsidRPr="00A271A6">
        <w:t>Слободина</w:t>
      </w:r>
      <w:proofErr w:type="spellEnd"/>
      <w:r w:rsidRPr="00A271A6">
        <w:t xml:space="preserve"> С.А., полагавшего необходимым в удовлетворении заявленного требования отказать, Верховный Суд Российской Федерации не находит оснований для удовлетворения административного искового заявления.</w:t>
      </w:r>
    </w:p>
    <w:p w:rsidR="00A271A6" w:rsidRPr="00A271A6" w:rsidRDefault="00A271A6">
      <w:pPr>
        <w:pStyle w:val="ConsPlusNormal"/>
        <w:spacing w:before="220"/>
        <w:ind w:firstLine="540"/>
        <w:jc w:val="both"/>
      </w:pPr>
      <w:r w:rsidRPr="00A271A6">
        <w:t xml:space="preserve">Согласно </w:t>
      </w:r>
      <w:hyperlink r:id="rId21">
        <w:r w:rsidRPr="00A271A6">
          <w:t>части 13 статьи 55.5-1</w:t>
        </w:r>
      </w:hyperlink>
      <w:r w:rsidRPr="00A271A6">
        <w:t xml:space="preserve"> Градостроительного кодекса Российской Федерации перечень документов, подтверждающих соответствие физического лица минимальным требованиям, установленным </w:t>
      </w:r>
      <w:hyperlink r:id="rId22">
        <w:r w:rsidRPr="00A271A6">
          <w:t>частью 10</w:t>
        </w:r>
      </w:hyperlink>
      <w:r w:rsidRPr="00A271A6">
        <w:t xml:space="preserve"> данной статьи, состав сведений, включаемых в национальный реестр специалистов в области инженерных изысканий и архитектурно-строительного проектирования или национальный реестр специалистов в области строительства (далее также - национальные реестры специалистов), порядок внесения изменений в национальные реестры специалистов, основания для отказа во включении сведений о физическом лице в соответствующий национальный реестр специалистов, перечень случаев, при которых сведения о физическом лице исключаются из национального реестра специалистов,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271A6" w:rsidRPr="00A271A6" w:rsidRDefault="00A271A6">
      <w:pPr>
        <w:pStyle w:val="ConsPlusNormal"/>
        <w:spacing w:before="220"/>
        <w:ind w:firstLine="540"/>
        <w:jc w:val="both"/>
      </w:pPr>
      <w:r w:rsidRPr="00A271A6">
        <w:lastRenderedPageBreak/>
        <w:t>Таким федеральным органом исполнительной власти является Министерство строительства и жилищно-коммунального хозяйства Российской Федерации (Минстрой России), которое вправе самостоятельно принимать нормативные правовые акты в установленной сфере деятельности (</w:t>
      </w:r>
      <w:hyperlink r:id="rId23">
        <w:r w:rsidRPr="00A271A6">
          <w:t>пункт 1</w:t>
        </w:r>
      </w:hyperlink>
      <w:r w:rsidRPr="00A271A6">
        <w:t xml:space="preserve">, </w:t>
      </w:r>
      <w:hyperlink r:id="rId24">
        <w:r w:rsidRPr="00A271A6">
          <w:t>пункт 5.2</w:t>
        </w:r>
      </w:hyperlink>
      <w:r w:rsidRPr="00A271A6">
        <w:t xml:space="preserve">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N 1038).</w:t>
      </w:r>
    </w:p>
    <w:p w:rsidR="00A271A6" w:rsidRPr="00A271A6" w:rsidRDefault="00A271A6">
      <w:pPr>
        <w:pStyle w:val="ConsPlusNormal"/>
        <w:spacing w:before="220"/>
        <w:ind w:firstLine="540"/>
        <w:jc w:val="both"/>
      </w:pPr>
      <w:r w:rsidRPr="00A271A6">
        <w:t xml:space="preserve">Процедура издания, введения в действие и опубликования </w:t>
      </w:r>
      <w:hyperlink r:id="rId25">
        <w:r w:rsidRPr="00A271A6">
          <w:t>Перечня</w:t>
        </w:r>
      </w:hyperlink>
      <w:r w:rsidRPr="00A271A6">
        <w:t xml:space="preserve"> соответствует положениям </w:t>
      </w:r>
      <w:hyperlink r:id="rId26">
        <w:r w:rsidRPr="00A271A6">
          <w:t>Указа</w:t>
        </w:r>
      </w:hyperlink>
      <w:r w:rsidRPr="00A271A6">
        <w:t xml:space="preserve"> Президента Российской Федерации от 23 мая 1996 г. N 763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 и </w:t>
      </w:r>
      <w:hyperlink r:id="rId27">
        <w:r w:rsidRPr="00A271A6">
          <w:t>Правил</w:t>
        </w:r>
      </w:hyperlink>
      <w:r w:rsidRPr="00A271A6">
        <w:t xml:space="preserve">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 августа 1997 г. N 1009.</w:t>
      </w:r>
    </w:p>
    <w:p w:rsidR="00A271A6" w:rsidRPr="00A271A6" w:rsidRDefault="00A271A6">
      <w:pPr>
        <w:pStyle w:val="ConsPlusNormal"/>
        <w:spacing w:before="220"/>
        <w:ind w:firstLine="540"/>
        <w:jc w:val="both"/>
      </w:pPr>
      <w:r w:rsidRPr="00A271A6">
        <w:t xml:space="preserve">Следовательно, оспариваемый нормативный правовой </w:t>
      </w:r>
      <w:hyperlink r:id="rId28">
        <w:r w:rsidRPr="00A271A6">
          <w:t>акт</w:t>
        </w:r>
      </w:hyperlink>
      <w:r w:rsidRPr="00A271A6">
        <w:t xml:space="preserve"> издан компетентным федеральным органом исполнительной власти в пределах полномочий, предоставленных ему законом. Требования законодательства, устанавливающего правила принятия нормативного правового акта и введения его в действие, в том числе порядок государственной регистрации и опубликования, соблюдены и не оспариваются административным истцом.</w:t>
      </w:r>
    </w:p>
    <w:p w:rsidR="00A271A6" w:rsidRPr="00A271A6" w:rsidRDefault="00A271A6">
      <w:pPr>
        <w:pStyle w:val="ConsPlusNormal"/>
        <w:spacing w:before="220"/>
        <w:ind w:firstLine="540"/>
        <w:jc w:val="both"/>
      </w:pPr>
      <w:r w:rsidRPr="00A271A6">
        <w:t xml:space="preserve">Вопреки доводам административного истца, </w:t>
      </w:r>
      <w:hyperlink r:id="rId29">
        <w:r w:rsidRPr="00A271A6">
          <w:t>пункт 5</w:t>
        </w:r>
      </w:hyperlink>
      <w:r w:rsidRPr="00A271A6">
        <w:t xml:space="preserve"> Перечня не содержит предписаний, противоречащих действующему законодательству.</w:t>
      </w:r>
    </w:p>
    <w:p w:rsidR="00A271A6" w:rsidRPr="00A271A6" w:rsidRDefault="00A271A6">
      <w:pPr>
        <w:pStyle w:val="ConsPlusNormal"/>
        <w:spacing w:before="220"/>
        <w:ind w:firstLine="540"/>
        <w:jc w:val="both"/>
      </w:pPr>
      <w:r w:rsidRPr="00A271A6">
        <w:t xml:space="preserve">В соответствии со </w:t>
      </w:r>
      <w:hyperlink r:id="rId30">
        <w:r w:rsidRPr="00A271A6">
          <w:t>статьей 55.5-1</w:t>
        </w:r>
      </w:hyperlink>
      <w:r w:rsidRPr="00A271A6">
        <w:t xml:space="preserve"> Градостроительного кодекса Российской Федерации специалистом по организации инженерных изысканий, специалистом по организации архитектурно-строительного проектирования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в том числе в должности главного инженера проекта, главного архитектора проекта </w:t>
      </w:r>
      <w:hyperlink r:id="rId31">
        <w:r w:rsidRPr="00A271A6">
          <w:t>(часть 1)</w:t>
        </w:r>
      </w:hyperlink>
      <w:r w:rsidRPr="00A271A6">
        <w:t xml:space="preserve">.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объектов капитального строительства, в том числе в должности главного инженера проекта </w:t>
      </w:r>
      <w:hyperlink r:id="rId32">
        <w:r w:rsidRPr="00A271A6">
          <w:t>(часть 2)</w:t>
        </w:r>
      </w:hyperlink>
      <w:r w:rsidRPr="00A271A6">
        <w:t>.</w:t>
      </w:r>
    </w:p>
    <w:p w:rsidR="00A271A6" w:rsidRPr="00A271A6" w:rsidRDefault="00A271A6">
      <w:pPr>
        <w:pStyle w:val="ConsPlusNormal"/>
        <w:spacing w:before="220"/>
        <w:ind w:firstLine="540"/>
        <w:jc w:val="both"/>
      </w:pPr>
      <w:r w:rsidRPr="00A271A6">
        <w:t xml:space="preserve">В силу </w:t>
      </w:r>
      <w:hyperlink r:id="rId33">
        <w:r w:rsidRPr="00A271A6">
          <w:t>части 7</w:t>
        </w:r>
      </w:hyperlink>
      <w:r w:rsidRPr="00A271A6">
        <w:t xml:space="preserve"> указанной статьи перечисленные трудовые функции осуществляются специалистами по инженерным изысканиям, по архитектурно-строительному проектированию или по организации строительства со дня включения сведений о физических лицах в национальные реестры специалистов.</w:t>
      </w:r>
    </w:p>
    <w:p w:rsidR="00A271A6" w:rsidRPr="00A271A6" w:rsidRDefault="00A271A6">
      <w:pPr>
        <w:pStyle w:val="ConsPlusNormal"/>
        <w:spacing w:before="220"/>
        <w:ind w:firstLine="540"/>
        <w:jc w:val="both"/>
      </w:pPr>
      <w:r w:rsidRPr="00A271A6">
        <w:t>Сведения о физических лицах включаются в национальные реестры специалистов Национальным объединением саморегулируемых организаций (</w:t>
      </w:r>
      <w:hyperlink r:id="rId34">
        <w:r w:rsidRPr="00A271A6">
          <w:t>части 8</w:t>
        </w:r>
      </w:hyperlink>
      <w:r w:rsidRPr="00A271A6">
        <w:t xml:space="preserve"> и </w:t>
      </w:r>
      <w:hyperlink r:id="rId35">
        <w:r w:rsidRPr="00A271A6">
          <w:t>9 статьи 55.5-1</w:t>
        </w:r>
      </w:hyperlink>
      <w:r w:rsidRPr="00A271A6">
        <w:t xml:space="preserve"> Градостроительного кодекса Российской Федерации).</w:t>
      </w:r>
    </w:p>
    <w:p w:rsidR="00A271A6" w:rsidRPr="00A271A6" w:rsidRDefault="0069118E">
      <w:pPr>
        <w:pStyle w:val="ConsPlusNormal"/>
        <w:spacing w:before="220"/>
        <w:ind w:firstLine="540"/>
        <w:jc w:val="both"/>
      </w:pPr>
      <w:hyperlink r:id="rId36">
        <w:r w:rsidR="00A271A6" w:rsidRPr="00A271A6">
          <w:t>Часть 10 статьи 55.5-1</w:t>
        </w:r>
      </w:hyperlink>
      <w:r w:rsidR="00A271A6" w:rsidRPr="00A271A6">
        <w:t xml:space="preserve"> Градостроительного кодекса Российской Федерации предусматривает минимальные требования к физическим лицам, при условии соответствия которым сведения о таких лицах включаются в национальные реестры специалистов, одним из требований которого является прохождение в соответствии с Федеральным </w:t>
      </w:r>
      <w:hyperlink r:id="rId37">
        <w:r w:rsidR="00A271A6" w:rsidRPr="00A271A6">
          <w:t>законом</w:t>
        </w:r>
      </w:hyperlink>
      <w:r w:rsidR="00A271A6" w:rsidRPr="00A271A6">
        <w:t xml:space="preserve"> от 3 июля 2016 г. N 238-ФЗ "О независимой оценке квалификации" не реже одного раза в пять лет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w:t>
      </w:r>
      <w:r w:rsidR="00A271A6" w:rsidRPr="00A271A6">
        <w:lastRenderedPageBreak/>
        <w:t xml:space="preserve">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w:t>
      </w:r>
      <w:hyperlink r:id="rId38">
        <w:r w:rsidR="00A271A6" w:rsidRPr="00A271A6">
          <w:t>статьей 55.5-1</w:t>
        </w:r>
      </w:hyperlink>
      <w:r w:rsidR="00A271A6" w:rsidRPr="00A271A6">
        <w:t xml:space="preserve"> Градостроительного кодекса Российской Федерации.</w:t>
      </w:r>
    </w:p>
    <w:p w:rsidR="00A271A6" w:rsidRPr="00A271A6" w:rsidRDefault="00A271A6">
      <w:pPr>
        <w:pStyle w:val="ConsPlusNormal"/>
        <w:spacing w:before="220"/>
        <w:ind w:firstLine="540"/>
        <w:jc w:val="both"/>
      </w:pPr>
      <w:r w:rsidRPr="00A271A6">
        <w:t xml:space="preserve">С 1 сентября 2022 г. </w:t>
      </w:r>
      <w:hyperlink r:id="rId39">
        <w:r w:rsidRPr="00A271A6">
          <w:t>статья 55.5-1</w:t>
        </w:r>
      </w:hyperlink>
      <w:r w:rsidRPr="00A271A6">
        <w:t xml:space="preserve"> Градостроительного кодекса Российской Федерации действует в редакции Федерального </w:t>
      </w:r>
      <w:hyperlink r:id="rId40">
        <w:r w:rsidRPr="00A271A6">
          <w:t>закона</w:t>
        </w:r>
      </w:hyperlink>
      <w:r w:rsidRPr="00A271A6">
        <w:t xml:space="preserve"> от 30 декабря 2021 г. N 447-ФЗ "О внесении изменений в Градостроительный кодекс Российской Федерации и отдельные законодательные акты Российской Федерации" (</w:t>
      </w:r>
      <w:hyperlink r:id="rId41">
        <w:r w:rsidRPr="00A271A6">
          <w:t>пункт 4 статьи 1</w:t>
        </w:r>
      </w:hyperlink>
      <w:r w:rsidRPr="00A271A6">
        <w:t xml:space="preserve"> и </w:t>
      </w:r>
      <w:hyperlink r:id="rId42">
        <w:r w:rsidRPr="00A271A6">
          <w:t>пункт 2 статьи 10</w:t>
        </w:r>
      </w:hyperlink>
      <w:r w:rsidRPr="00A271A6">
        <w:t>).</w:t>
      </w:r>
    </w:p>
    <w:p w:rsidR="00A271A6" w:rsidRPr="00A271A6" w:rsidRDefault="00A271A6">
      <w:pPr>
        <w:pStyle w:val="ConsPlusNormal"/>
        <w:spacing w:before="220"/>
        <w:ind w:firstLine="540"/>
        <w:jc w:val="both"/>
      </w:pPr>
      <w:r w:rsidRPr="00A271A6">
        <w:t>До 1 сентября 2022 г. одним из минимальных требований, при условии соответствия которому сведения о физическом лице включались в национальный реестр специалистов, являлось повышение квалификации специалиста по направлению подготовки в области строительства не реже одного раза в пять лет.</w:t>
      </w:r>
    </w:p>
    <w:p w:rsidR="00A271A6" w:rsidRPr="00A271A6" w:rsidRDefault="00A271A6">
      <w:pPr>
        <w:pStyle w:val="ConsPlusNormal"/>
        <w:spacing w:before="220"/>
        <w:ind w:firstLine="540"/>
        <w:jc w:val="both"/>
      </w:pPr>
      <w:r w:rsidRPr="00A271A6">
        <w:t xml:space="preserve">В силу </w:t>
      </w:r>
      <w:hyperlink r:id="rId43">
        <w:r w:rsidRPr="00A271A6">
          <w:t>пункта 5</w:t>
        </w:r>
      </w:hyperlink>
      <w:r w:rsidRPr="00A271A6">
        <w:t xml:space="preserve"> Перечня одним из условий, при котором сведения о физическом лице исключаются из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является невыполнение физическим лицом, сведения о котором внесены в национальный реестр специалистов до 31 августа 2022 г., требования, предусмотренного </w:t>
      </w:r>
      <w:hyperlink r:id="rId44">
        <w:r w:rsidRPr="00A271A6">
          <w:t>пунктом 4 части 10 статьи 55.5-1</w:t>
        </w:r>
      </w:hyperlink>
      <w:r w:rsidRPr="00A271A6">
        <w:t xml:space="preserve"> Градостроительного кодекса Российской Федерации, до истечения 5 лет со дня повышения им квалификации по направлению подготовки в области строительства.</w:t>
      </w:r>
    </w:p>
    <w:p w:rsidR="00A271A6" w:rsidRPr="00A271A6" w:rsidRDefault="00A271A6">
      <w:pPr>
        <w:pStyle w:val="ConsPlusNormal"/>
        <w:spacing w:before="220"/>
        <w:ind w:firstLine="540"/>
        <w:jc w:val="both"/>
      </w:pPr>
      <w:r w:rsidRPr="00A271A6">
        <w:t xml:space="preserve">При невыполнении физическим лицом, сведения о котором включены в национальный реестр специалистов с 1 сентября 2022 г., требования, предусмотренного </w:t>
      </w:r>
      <w:hyperlink r:id="rId45">
        <w:r w:rsidRPr="00A271A6">
          <w:t>пунктом 4 части 10 статьи 55.5-1</w:t>
        </w:r>
      </w:hyperlink>
      <w:r w:rsidRPr="00A271A6">
        <w:t xml:space="preserve"> Градостроительного кодекса Российской Федерации, сведения о таком лице исключаются из реестра (</w:t>
      </w:r>
      <w:hyperlink r:id="rId46">
        <w:r w:rsidRPr="00A271A6">
          <w:t>пункт 6</w:t>
        </w:r>
      </w:hyperlink>
      <w:r w:rsidRPr="00A271A6">
        <w:t xml:space="preserve"> Перечня).</w:t>
      </w:r>
    </w:p>
    <w:p w:rsidR="00A271A6" w:rsidRPr="00A271A6" w:rsidRDefault="00A271A6">
      <w:pPr>
        <w:pStyle w:val="ConsPlusNormal"/>
        <w:spacing w:before="220"/>
        <w:ind w:firstLine="540"/>
        <w:jc w:val="both"/>
      </w:pPr>
      <w:r w:rsidRPr="00A271A6">
        <w:t xml:space="preserve">Из анализа вышеприведенных законоположений в их системном единстве следует, что оспариваемая </w:t>
      </w:r>
      <w:hyperlink r:id="rId47">
        <w:r w:rsidRPr="00A271A6">
          <w:t>норма</w:t>
        </w:r>
      </w:hyperlink>
      <w:r w:rsidRPr="00A271A6">
        <w:t xml:space="preserve"> Перечня учитывает ранее применяемые минимальные требования к специалистам, сведения о которых были включены в национальный реестр специалистов до введения новых требований (до 31 августа 2022 г.), корреспондирует предписанию </w:t>
      </w:r>
      <w:hyperlink r:id="rId48">
        <w:r w:rsidRPr="00A271A6">
          <w:t>пункта 4 части 10 статьи 55.5-1</w:t>
        </w:r>
      </w:hyperlink>
      <w:r w:rsidRPr="00A271A6">
        <w:t xml:space="preserve"> Градостроительного кодекса Российской Федерации.</w:t>
      </w:r>
    </w:p>
    <w:p w:rsidR="00A271A6" w:rsidRPr="00A271A6" w:rsidRDefault="00A271A6">
      <w:pPr>
        <w:pStyle w:val="ConsPlusNormal"/>
        <w:spacing w:before="220"/>
        <w:ind w:firstLine="540"/>
        <w:jc w:val="both"/>
      </w:pPr>
      <w:r w:rsidRPr="00A271A6">
        <w:t xml:space="preserve">Вопреки утверждению административного истца, </w:t>
      </w:r>
      <w:hyperlink r:id="rId49">
        <w:r w:rsidRPr="00A271A6">
          <w:t>пункт 5</w:t>
        </w:r>
      </w:hyperlink>
      <w:r w:rsidRPr="00A271A6">
        <w:t xml:space="preserve"> Перечня не ограничивает права физических лиц, включенных в национальный реестр специалистов до 1 сентября 2022 г., и не сокращает срок, в течение которого указанные специалисты обязаны пройти независимую оценку квалификации, а лишь регулирует вопрос исключения таких граждан из национального реестра специалистов в связи с внесенными изменениями в Градостроительный </w:t>
      </w:r>
      <w:hyperlink r:id="rId50">
        <w:r w:rsidRPr="00A271A6">
          <w:t>кодекс</w:t>
        </w:r>
      </w:hyperlink>
      <w:r w:rsidRPr="00A271A6">
        <w:t xml:space="preserve"> Российской Федерации, при этом общая периодичность прохождения названных процедур установлена в соответствии с </w:t>
      </w:r>
      <w:hyperlink r:id="rId51">
        <w:r w:rsidRPr="00A271A6">
          <w:t>пунктом 4 части 1 статьи 55.5-1</w:t>
        </w:r>
      </w:hyperlink>
      <w:r w:rsidRPr="00A271A6">
        <w:t xml:space="preserve"> Градостроительного кодекса Российской Федерации.</w:t>
      </w:r>
    </w:p>
    <w:p w:rsidR="00A271A6" w:rsidRPr="00A271A6" w:rsidRDefault="00A271A6">
      <w:pPr>
        <w:pStyle w:val="ConsPlusNormal"/>
        <w:spacing w:before="220"/>
        <w:ind w:firstLine="540"/>
        <w:jc w:val="both"/>
      </w:pPr>
      <w:r w:rsidRPr="00A271A6">
        <w:t>При этом такие физические лица вправе направить информацию о дате своего последнего повышения квалификации с приложением подтверждающих документов в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Национальное объединение саморегулируемых организаций, основанных на членстве лиц, осуществляющих строительство, в любое время, но не позднее 31 августа 2022 г.</w:t>
      </w:r>
    </w:p>
    <w:p w:rsidR="00A271A6" w:rsidRPr="00A271A6" w:rsidRDefault="00A271A6">
      <w:pPr>
        <w:pStyle w:val="ConsPlusNormal"/>
        <w:spacing w:before="220"/>
        <w:ind w:firstLine="540"/>
        <w:jc w:val="both"/>
      </w:pPr>
      <w:r w:rsidRPr="00A271A6">
        <w:t xml:space="preserve">Вместе с тем в целях снижения негативного влияния на развитие строительной отрасли введенных иностранными государствами санкций </w:t>
      </w:r>
      <w:hyperlink r:id="rId52">
        <w:r w:rsidRPr="00A271A6">
          <w:t>приказом</w:t>
        </w:r>
      </w:hyperlink>
      <w:r w:rsidRPr="00A271A6">
        <w:t xml:space="preserve"> Минстроя России от 30 июня 2022 г. N 529/</w:t>
      </w:r>
      <w:proofErr w:type="spellStart"/>
      <w:r w:rsidRPr="00A271A6">
        <w:t>пр</w:t>
      </w:r>
      <w:proofErr w:type="spellEnd"/>
      <w:r w:rsidRPr="00A271A6">
        <w:t xml:space="preserve"> перенесены на 12 месяцев сроки прохождения независимой оценки квалификации, требование о прохождении которой введено </w:t>
      </w:r>
      <w:hyperlink r:id="rId53">
        <w:r w:rsidRPr="00A271A6">
          <w:t>пунктом 4 части 10 статьи 55.5-1</w:t>
        </w:r>
      </w:hyperlink>
      <w:r w:rsidRPr="00A271A6">
        <w:t xml:space="preserve"> Градостроительного кодекса Российской Федерации, в том числе специалистами, сведения о которых включены в национальный реестр до 31 августа 2022 г.</w:t>
      </w:r>
    </w:p>
    <w:p w:rsidR="00A271A6" w:rsidRPr="00A271A6" w:rsidRDefault="00A271A6">
      <w:pPr>
        <w:pStyle w:val="ConsPlusNormal"/>
        <w:spacing w:before="220"/>
        <w:ind w:firstLine="540"/>
        <w:jc w:val="both"/>
      </w:pPr>
      <w:r w:rsidRPr="00A271A6">
        <w:lastRenderedPageBreak/>
        <w:t xml:space="preserve">В целях обеспечения своевременного прохождения физическими лицами независимой оценки квалификации </w:t>
      </w:r>
      <w:hyperlink r:id="rId54">
        <w:r w:rsidRPr="00A271A6">
          <w:t>пунктом 15</w:t>
        </w:r>
      </w:hyperlink>
      <w:r w:rsidRPr="00A271A6">
        <w:t xml:space="preserve"> порядка внесения изменений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 утвержденного также приказом Минстроя России от 15 апреля 2022 г. N 286/</w:t>
      </w:r>
      <w:proofErr w:type="spellStart"/>
      <w:r w:rsidRPr="00A271A6">
        <w:t>пр</w:t>
      </w:r>
      <w:proofErr w:type="spellEnd"/>
      <w:r w:rsidRPr="00A271A6">
        <w:t xml:space="preserve">, предусмотрено уведомление национальными объединениями лица, сведения о котором содержатся в национальном реестре, о необходимости прохождения независимой оценки квалификации не позднее 60 календарных дней до наступления случая, указанного в </w:t>
      </w:r>
      <w:hyperlink r:id="rId55">
        <w:r w:rsidRPr="00A271A6">
          <w:t>пункте 5</w:t>
        </w:r>
      </w:hyperlink>
      <w:r w:rsidRPr="00A271A6">
        <w:t xml:space="preserve"> или </w:t>
      </w:r>
      <w:hyperlink r:id="rId56">
        <w:r w:rsidRPr="00A271A6">
          <w:t>пункте 6</w:t>
        </w:r>
      </w:hyperlink>
      <w:r w:rsidRPr="00A271A6">
        <w:t xml:space="preserve"> Перечня.</w:t>
      </w:r>
    </w:p>
    <w:p w:rsidR="00A271A6" w:rsidRPr="00A271A6" w:rsidRDefault="00A271A6">
      <w:pPr>
        <w:pStyle w:val="ConsPlusNormal"/>
        <w:spacing w:before="220"/>
        <w:ind w:firstLine="540"/>
        <w:jc w:val="both"/>
      </w:pPr>
      <w:r w:rsidRPr="00A271A6">
        <w:t xml:space="preserve">Оспариваемое нормативное </w:t>
      </w:r>
      <w:hyperlink r:id="rId57">
        <w:r w:rsidRPr="00A271A6">
          <w:t>положение</w:t>
        </w:r>
      </w:hyperlink>
      <w:r w:rsidRPr="00A271A6">
        <w:t xml:space="preserve"> не содержит каких-либо норм, отличных от требований Градостроительного </w:t>
      </w:r>
      <w:hyperlink r:id="rId58">
        <w:r w:rsidRPr="00A271A6">
          <w:t>кодекса</w:t>
        </w:r>
      </w:hyperlink>
      <w:r w:rsidRPr="00A271A6">
        <w:t xml:space="preserve"> Российской Федерации, и не вводит не предусмотренных федеральным законом ограничений, изложено понятным и доступным образом, отвечает критерию правовой определенности, ясности и недвусмысленности правовой нормы.</w:t>
      </w:r>
    </w:p>
    <w:p w:rsidR="00A271A6" w:rsidRPr="00A271A6" w:rsidRDefault="00A271A6">
      <w:pPr>
        <w:pStyle w:val="ConsPlusNormal"/>
        <w:spacing w:before="220"/>
        <w:ind w:firstLine="540"/>
        <w:jc w:val="both"/>
      </w:pPr>
      <w:r w:rsidRPr="00A271A6">
        <w:t xml:space="preserve">При изложенных обстоятельствах </w:t>
      </w:r>
      <w:hyperlink r:id="rId59">
        <w:r w:rsidRPr="00A271A6">
          <w:t>пункт 5</w:t>
        </w:r>
      </w:hyperlink>
      <w:r w:rsidRPr="00A271A6">
        <w:t xml:space="preserve"> Перечня, не противоречащий нормативным правовым актам, имеющим большую юридическую силу, не может рассматриваться в качестве нормативного положения, нарушающего права административного истца в упоминаемом им аспекте.</w:t>
      </w:r>
    </w:p>
    <w:p w:rsidR="00A271A6" w:rsidRPr="00A271A6" w:rsidRDefault="00A271A6">
      <w:pPr>
        <w:pStyle w:val="ConsPlusNormal"/>
        <w:spacing w:before="220"/>
        <w:ind w:firstLine="540"/>
        <w:jc w:val="both"/>
      </w:pPr>
      <w:r w:rsidRPr="00A271A6">
        <w:t xml:space="preserve">Согласно </w:t>
      </w:r>
      <w:hyperlink r:id="rId60">
        <w:r w:rsidRPr="00A271A6">
          <w:t>пункту 2 части 2 статьи 215</w:t>
        </w:r>
      </w:hyperlink>
      <w:r w:rsidRPr="00A271A6">
        <w:t xml:space="preserve"> Кодекса административного судопроизводства Российской Федерации по результатам рассмотрения административного дела об оспаривании нормативного правового акта суд принимает решение об отказе в удовлетворении заявленных требований, если оспариваемый полностью или в части нормативный правовой акт признается соответствующим иному нормативному правовому акту, имеющему большую юридическую силу.</w:t>
      </w:r>
    </w:p>
    <w:p w:rsidR="00A271A6" w:rsidRPr="00A271A6" w:rsidRDefault="00A271A6">
      <w:pPr>
        <w:pStyle w:val="ConsPlusNormal"/>
        <w:spacing w:before="220"/>
        <w:ind w:firstLine="540"/>
        <w:jc w:val="both"/>
      </w:pPr>
      <w:r w:rsidRPr="00A271A6">
        <w:t xml:space="preserve">Руководствуясь </w:t>
      </w:r>
      <w:hyperlink r:id="rId61">
        <w:r w:rsidRPr="00A271A6">
          <w:t>статьями 175</w:t>
        </w:r>
      </w:hyperlink>
      <w:r w:rsidRPr="00A271A6">
        <w:t xml:space="preserve"> - </w:t>
      </w:r>
      <w:hyperlink r:id="rId62">
        <w:r w:rsidRPr="00A271A6">
          <w:t>180</w:t>
        </w:r>
      </w:hyperlink>
      <w:r w:rsidRPr="00A271A6">
        <w:t xml:space="preserve">, </w:t>
      </w:r>
      <w:hyperlink r:id="rId63">
        <w:r w:rsidRPr="00A271A6">
          <w:t>215</w:t>
        </w:r>
      </w:hyperlink>
      <w:r w:rsidRPr="00A271A6">
        <w:t xml:space="preserve"> Кодекса административного судопроизводства Российской Федерации, Верховный Суд Российской Федерации</w:t>
      </w:r>
    </w:p>
    <w:p w:rsidR="00A271A6" w:rsidRPr="00A271A6" w:rsidRDefault="00A271A6">
      <w:pPr>
        <w:pStyle w:val="ConsPlusNormal"/>
        <w:ind w:firstLine="540"/>
        <w:jc w:val="both"/>
      </w:pPr>
    </w:p>
    <w:p w:rsidR="00A271A6" w:rsidRPr="00A271A6" w:rsidRDefault="00A271A6">
      <w:pPr>
        <w:pStyle w:val="ConsPlusNormal"/>
        <w:jc w:val="center"/>
      </w:pPr>
      <w:r w:rsidRPr="00A271A6">
        <w:t>решил:</w:t>
      </w:r>
    </w:p>
    <w:p w:rsidR="00A271A6" w:rsidRPr="00A271A6" w:rsidRDefault="00A271A6">
      <w:pPr>
        <w:pStyle w:val="ConsPlusNormal"/>
        <w:jc w:val="center"/>
      </w:pPr>
    </w:p>
    <w:p w:rsidR="00A271A6" w:rsidRPr="00A271A6" w:rsidRDefault="00A271A6">
      <w:pPr>
        <w:pStyle w:val="ConsPlusNormal"/>
        <w:ind w:firstLine="540"/>
        <w:jc w:val="both"/>
      </w:pPr>
      <w:r w:rsidRPr="00A271A6">
        <w:t xml:space="preserve">в удовлетворении административного искового заявления Ассоциации профессиональных организаторов работ в строительной отрасли о признании недействующим </w:t>
      </w:r>
      <w:hyperlink r:id="rId64">
        <w:r w:rsidRPr="00A271A6">
          <w:t>пункта 5</w:t>
        </w:r>
      </w:hyperlink>
      <w:r w:rsidRPr="00A271A6">
        <w:t xml:space="preserve"> перечня случаев, при которых сведения о физическом лице исключаются из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утвержденного приказом Министерства строительства и жилищно-коммунального хозяйства Российской Федерации от 15 апреля 2022 г. N 286/</w:t>
      </w:r>
      <w:proofErr w:type="spellStart"/>
      <w:r w:rsidRPr="00A271A6">
        <w:t>пр</w:t>
      </w:r>
      <w:proofErr w:type="spellEnd"/>
      <w:r w:rsidRPr="00A271A6">
        <w:t>, отказать.</w:t>
      </w:r>
    </w:p>
    <w:p w:rsidR="00A271A6" w:rsidRPr="00A271A6" w:rsidRDefault="00A271A6">
      <w:pPr>
        <w:pStyle w:val="ConsPlusNormal"/>
        <w:spacing w:before="220"/>
        <w:ind w:firstLine="540"/>
        <w:jc w:val="both"/>
      </w:pPr>
      <w:r w:rsidRPr="00A271A6">
        <w:t>Решение может быть обжаловано в Апелляционную коллегию Верховного Суда Российской Федерации в течение месяца со дня его принятия в окончательной форме.</w:t>
      </w:r>
    </w:p>
    <w:p w:rsidR="00A271A6" w:rsidRPr="00A271A6" w:rsidRDefault="00A271A6">
      <w:pPr>
        <w:pStyle w:val="ConsPlusNormal"/>
        <w:ind w:firstLine="540"/>
        <w:jc w:val="both"/>
      </w:pPr>
    </w:p>
    <w:p w:rsidR="00A271A6" w:rsidRPr="00A271A6" w:rsidRDefault="00A271A6">
      <w:pPr>
        <w:pStyle w:val="ConsPlusNormal"/>
        <w:jc w:val="right"/>
      </w:pPr>
      <w:r w:rsidRPr="00A271A6">
        <w:t>Судья Верховного Суда</w:t>
      </w:r>
    </w:p>
    <w:p w:rsidR="00A271A6" w:rsidRPr="00A271A6" w:rsidRDefault="00A271A6">
      <w:pPr>
        <w:pStyle w:val="ConsPlusNormal"/>
        <w:jc w:val="right"/>
      </w:pPr>
      <w:r w:rsidRPr="00A271A6">
        <w:t>Российской Федерации</w:t>
      </w:r>
    </w:p>
    <w:p w:rsidR="00A271A6" w:rsidRPr="00A271A6" w:rsidRDefault="00A271A6">
      <w:pPr>
        <w:pStyle w:val="ConsPlusNormal"/>
        <w:jc w:val="right"/>
      </w:pPr>
      <w:r w:rsidRPr="00A271A6">
        <w:t>В.С.КИРИЛЛОВ</w:t>
      </w:r>
    </w:p>
    <w:p w:rsidR="00A271A6" w:rsidRPr="00A271A6" w:rsidRDefault="00A271A6">
      <w:pPr>
        <w:pStyle w:val="ConsPlusNormal"/>
        <w:jc w:val="both"/>
      </w:pPr>
    </w:p>
    <w:p w:rsidR="00A271A6" w:rsidRPr="00A271A6" w:rsidRDefault="00A271A6">
      <w:pPr>
        <w:pStyle w:val="ConsPlusNormal"/>
        <w:jc w:val="both"/>
      </w:pPr>
    </w:p>
    <w:p w:rsidR="00A271A6" w:rsidRPr="00A271A6" w:rsidRDefault="00A271A6">
      <w:pPr>
        <w:pStyle w:val="ConsPlusNormal"/>
        <w:pBdr>
          <w:bottom w:val="single" w:sz="6" w:space="0" w:color="auto"/>
        </w:pBdr>
        <w:spacing w:before="100" w:after="100"/>
        <w:jc w:val="both"/>
        <w:rPr>
          <w:sz w:val="2"/>
          <w:szCs w:val="2"/>
        </w:rPr>
      </w:pPr>
    </w:p>
    <w:p w:rsidR="001D5B84" w:rsidRPr="00A271A6" w:rsidRDefault="001D5B84"/>
    <w:sectPr w:rsidR="001D5B84" w:rsidRPr="00A271A6" w:rsidSect="00911F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1A6"/>
    <w:rsid w:val="001D5B84"/>
    <w:rsid w:val="0069118E"/>
    <w:rsid w:val="00A27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CCA104-FC42-42A1-9D5C-10EE86A29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71A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271A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271A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10837" TargetMode="External"/><Relationship Id="rId21" Type="http://schemas.openxmlformats.org/officeDocument/2006/relationships/hyperlink" Target="https://login.consultant.ru/link/?req=doc&amp;base=LAW&amp;n=450837&amp;dst=3944" TargetMode="External"/><Relationship Id="rId34" Type="http://schemas.openxmlformats.org/officeDocument/2006/relationships/hyperlink" Target="https://login.consultant.ru/link/?req=doc&amp;base=LAW&amp;n=450837&amp;dst=3933" TargetMode="External"/><Relationship Id="rId42" Type="http://schemas.openxmlformats.org/officeDocument/2006/relationships/hyperlink" Target="https://login.consultant.ru/link/?req=doc&amp;base=LAW&amp;n=405383&amp;dst=100184" TargetMode="External"/><Relationship Id="rId47" Type="http://schemas.openxmlformats.org/officeDocument/2006/relationships/hyperlink" Target="https://login.consultant.ru/link/?req=doc&amp;base=LAW&amp;n=417408&amp;dst=100069" TargetMode="External"/><Relationship Id="rId50" Type="http://schemas.openxmlformats.org/officeDocument/2006/relationships/hyperlink" Target="https://login.consultant.ru/link/?req=doc&amp;base=LAW&amp;n=450837" TargetMode="External"/><Relationship Id="rId55" Type="http://schemas.openxmlformats.org/officeDocument/2006/relationships/hyperlink" Target="https://login.consultant.ru/link/?req=doc&amp;base=LAW&amp;n=417408&amp;dst=100069" TargetMode="External"/><Relationship Id="rId63" Type="http://schemas.openxmlformats.org/officeDocument/2006/relationships/hyperlink" Target="https://login.consultant.ru/link/?req=doc&amp;base=LAW&amp;n=465574&amp;dst=101394" TargetMode="External"/><Relationship Id="rId7" Type="http://schemas.openxmlformats.org/officeDocument/2006/relationships/hyperlink" Target="https://login.consultant.ru/link/?req=doc&amp;base=LAW&amp;n=417408&amp;dst=100069" TargetMode="External"/><Relationship Id="rId2" Type="http://schemas.openxmlformats.org/officeDocument/2006/relationships/settings" Target="settings.xml"/><Relationship Id="rId16" Type="http://schemas.openxmlformats.org/officeDocument/2006/relationships/hyperlink" Target="https://login.consultant.ru/link/?req=doc&amp;base=LAW&amp;n=450837&amp;dst=3939" TargetMode="External"/><Relationship Id="rId29" Type="http://schemas.openxmlformats.org/officeDocument/2006/relationships/hyperlink" Target="https://login.consultant.ru/link/?req=doc&amp;base=LAW&amp;n=417408&amp;dst=100069" TargetMode="External"/><Relationship Id="rId11" Type="http://schemas.openxmlformats.org/officeDocument/2006/relationships/hyperlink" Target="https://login.consultant.ru/link/?req=doc&amp;base=LAW&amp;n=450837&amp;dst=3939" TargetMode="External"/><Relationship Id="rId24" Type="http://schemas.openxmlformats.org/officeDocument/2006/relationships/hyperlink" Target="https://login.consultant.ru/link/?req=doc&amp;base=LAW&amp;n=463855&amp;dst=100024" TargetMode="External"/><Relationship Id="rId32" Type="http://schemas.openxmlformats.org/officeDocument/2006/relationships/hyperlink" Target="https://login.consultant.ru/link/?req=doc&amp;base=LAW&amp;n=450837&amp;dst=3919" TargetMode="External"/><Relationship Id="rId37" Type="http://schemas.openxmlformats.org/officeDocument/2006/relationships/hyperlink" Target="https://login.consultant.ru/link/?req=doc&amp;base=LAW&amp;n=200485" TargetMode="External"/><Relationship Id="rId40" Type="http://schemas.openxmlformats.org/officeDocument/2006/relationships/hyperlink" Target="https://login.consultant.ru/link/?req=doc&amp;base=LAW&amp;n=405383" TargetMode="External"/><Relationship Id="rId45" Type="http://schemas.openxmlformats.org/officeDocument/2006/relationships/hyperlink" Target="https://login.consultant.ru/link/?req=doc&amp;base=LAW&amp;n=450837&amp;dst=3939" TargetMode="External"/><Relationship Id="rId53" Type="http://schemas.openxmlformats.org/officeDocument/2006/relationships/hyperlink" Target="https://login.consultant.ru/link/?req=doc&amp;base=LAW&amp;n=450837&amp;dst=3939" TargetMode="External"/><Relationship Id="rId58" Type="http://schemas.openxmlformats.org/officeDocument/2006/relationships/hyperlink" Target="https://login.consultant.ru/link/?req=doc&amp;base=LAW&amp;n=450837" TargetMode="External"/><Relationship Id="rId66" Type="http://schemas.openxmlformats.org/officeDocument/2006/relationships/theme" Target="theme/theme1.xml"/><Relationship Id="rId5" Type="http://schemas.openxmlformats.org/officeDocument/2006/relationships/hyperlink" Target="https://login.consultant.ru/link/?req=doc&amp;base=LAW&amp;n=417408&amp;dst=100064" TargetMode="External"/><Relationship Id="rId61" Type="http://schemas.openxmlformats.org/officeDocument/2006/relationships/hyperlink" Target="https://login.consultant.ru/link/?req=doc&amp;base=LAW&amp;n=465574&amp;dst=101132" TargetMode="External"/><Relationship Id="rId19" Type="http://schemas.openxmlformats.org/officeDocument/2006/relationships/hyperlink" Target="https://login.consultant.ru/link/?req=doc&amp;base=LAW&amp;n=417408&amp;dst=100069" TargetMode="External"/><Relationship Id="rId14" Type="http://schemas.openxmlformats.org/officeDocument/2006/relationships/hyperlink" Target="https://login.consultant.ru/link/?req=doc&amp;base=LAW&amp;n=450837&amp;dst=3938" TargetMode="External"/><Relationship Id="rId22" Type="http://schemas.openxmlformats.org/officeDocument/2006/relationships/hyperlink" Target="https://login.consultant.ru/link/?req=doc&amp;base=LAW&amp;n=450837&amp;dst=3935" TargetMode="External"/><Relationship Id="rId27" Type="http://schemas.openxmlformats.org/officeDocument/2006/relationships/hyperlink" Target="https://login.consultant.ru/link/?req=doc&amp;base=LAW&amp;n=440066&amp;dst=100028" TargetMode="External"/><Relationship Id="rId30" Type="http://schemas.openxmlformats.org/officeDocument/2006/relationships/hyperlink" Target="https://login.consultant.ru/link/?req=doc&amp;base=LAW&amp;n=450837&amp;dst=3917" TargetMode="External"/><Relationship Id="rId35" Type="http://schemas.openxmlformats.org/officeDocument/2006/relationships/hyperlink" Target="https://login.consultant.ru/link/?req=doc&amp;base=LAW&amp;n=450837&amp;dst=3934" TargetMode="External"/><Relationship Id="rId43" Type="http://schemas.openxmlformats.org/officeDocument/2006/relationships/hyperlink" Target="https://login.consultant.ru/link/?req=doc&amp;base=LAW&amp;n=417408&amp;dst=100069" TargetMode="External"/><Relationship Id="rId48" Type="http://schemas.openxmlformats.org/officeDocument/2006/relationships/hyperlink" Target="https://login.consultant.ru/link/?req=doc&amp;base=LAW&amp;n=450837&amp;dst=3939" TargetMode="External"/><Relationship Id="rId56" Type="http://schemas.openxmlformats.org/officeDocument/2006/relationships/hyperlink" Target="https://login.consultant.ru/link/?req=doc&amp;base=LAW&amp;n=417408&amp;dst=100070" TargetMode="External"/><Relationship Id="rId64" Type="http://schemas.openxmlformats.org/officeDocument/2006/relationships/hyperlink" Target="https://login.consultant.ru/link/?req=doc&amp;base=LAW&amp;n=417408&amp;dst=100069" TargetMode="External"/><Relationship Id="rId8" Type="http://schemas.openxmlformats.org/officeDocument/2006/relationships/hyperlink" Target="https://login.consultant.ru/link/?req=doc&amp;base=LAW&amp;n=450837&amp;dst=3939" TargetMode="External"/><Relationship Id="rId51" Type="http://schemas.openxmlformats.org/officeDocument/2006/relationships/hyperlink" Target="https://login.consultant.ru/link/?req=doc&amp;base=LAW&amp;n=450837&amp;dst=3939"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450837&amp;dst=3935" TargetMode="External"/><Relationship Id="rId17" Type="http://schemas.openxmlformats.org/officeDocument/2006/relationships/hyperlink" Target="https://login.consultant.ru/link/?req=doc&amp;base=LAW&amp;n=417408&amp;dst=100069" TargetMode="External"/><Relationship Id="rId25" Type="http://schemas.openxmlformats.org/officeDocument/2006/relationships/hyperlink" Target="https://login.consultant.ru/link/?req=doc&amp;base=LAW&amp;n=417408&amp;dst=100064" TargetMode="External"/><Relationship Id="rId33" Type="http://schemas.openxmlformats.org/officeDocument/2006/relationships/hyperlink" Target="https://login.consultant.ru/link/?req=doc&amp;base=LAW&amp;n=450837&amp;dst=3932" TargetMode="External"/><Relationship Id="rId38" Type="http://schemas.openxmlformats.org/officeDocument/2006/relationships/hyperlink" Target="https://login.consultant.ru/link/?req=doc&amp;base=LAW&amp;n=450837&amp;dst=3917" TargetMode="External"/><Relationship Id="rId46" Type="http://schemas.openxmlformats.org/officeDocument/2006/relationships/hyperlink" Target="https://login.consultant.ru/link/?req=doc&amp;base=LAW&amp;n=417408&amp;dst=100070" TargetMode="External"/><Relationship Id="rId59" Type="http://schemas.openxmlformats.org/officeDocument/2006/relationships/hyperlink" Target="https://login.consultant.ru/link/?req=doc&amp;base=LAW&amp;n=417408&amp;dst=100069" TargetMode="External"/><Relationship Id="rId20" Type="http://schemas.openxmlformats.org/officeDocument/2006/relationships/hyperlink" Target="https://login.consultant.ru/link/?req=doc&amp;base=LAW&amp;n=417408&amp;dst=100069" TargetMode="External"/><Relationship Id="rId41" Type="http://schemas.openxmlformats.org/officeDocument/2006/relationships/hyperlink" Target="https://login.consultant.ru/link/?req=doc&amp;base=LAW&amp;n=405383&amp;dst=100015" TargetMode="External"/><Relationship Id="rId54" Type="http://schemas.openxmlformats.org/officeDocument/2006/relationships/hyperlink" Target="https://login.consultant.ru/link/?req=doc&amp;base=LAW&amp;n=417408&amp;dst=100055" TargetMode="External"/><Relationship Id="rId62" Type="http://schemas.openxmlformats.org/officeDocument/2006/relationships/hyperlink" Target="https://login.consultant.ru/link/?req=doc&amp;base=LAW&amp;n=465574&amp;dst=101151" TargetMode="External"/><Relationship Id="rId1" Type="http://schemas.openxmlformats.org/officeDocument/2006/relationships/styles" Target="styles.xml"/><Relationship Id="rId6" Type="http://schemas.openxmlformats.org/officeDocument/2006/relationships/hyperlink" Target="https://login.consultant.ru/link/?req=doc&amp;base=LAW&amp;n=417408" TargetMode="External"/><Relationship Id="rId15" Type="http://schemas.openxmlformats.org/officeDocument/2006/relationships/hyperlink" Target="https://login.consultant.ru/link/?req=doc&amp;base=LAW&amp;n=200485" TargetMode="External"/><Relationship Id="rId23" Type="http://schemas.openxmlformats.org/officeDocument/2006/relationships/hyperlink" Target="https://login.consultant.ru/link/?req=doc&amp;base=LAW&amp;n=463855&amp;dst=100328" TargetMode="External"/><Relationship Id="rId28" Type="http://schemas.openxmlformats.org/officeDocument/2006/relationships/hyperlink" Target="https://login.consultant.ru/link/?req=doc&amp;base=LAW&amp;n=417408" TargetMode="External"/><Relationship Id="rId36" Type="http://schemas.openxmlformats.org/officeDocument/2006/relationships/hyperlink" Target="https://login.consultant.ru/link/?req=doc&amp;base=LAW&amp;n=450837&amp;dst=3935" TargetMode="External"/><Relationship Id="rId49" Type="http://schemas.openxmlformats.org/officeDocument/2006/relationships/hyperlink" Target="https://login.consultant.ru/link/?req=doc&amp;base=LAW&amp;n=417408&amp;dst=100069" TargetMode="External"/><Relationship Id="rId57" Type="http://schemas.openxmlformats.org/officeDocument/2006/relationships/hyperlink" Target="https://login.consultant.ru/link/?req=doc&amp;base=LAW&amp;n=417408&amp;dst=100069" TargetMode="External"/><Relationship Id="rId10" Type="http://schemas.openxmlformats.org/officeDocument/2006/relationships/hyperlink" Target="https://login.consultant.ru/link/?req=doc&amp;base=LAW&amp;n=417408&amp;dst=100069" TargetMode="External"/><Relationship Id="rId31" Type="http://schemas.openxmlformats.org/officeDocument/2006/relationships/hyperlink" Target="https://login.consultant.ru/link/?req=doc&amp;base=LAW&amp;n=450837&amp;dst=3918" TargetMode="External"/><Relationship Id="rId44" Type="http://schemas.openxmlformats.org/officeDocument/2006/relationships/hyperlink" Target="https://login.consultant.ru/link/?req=doc&amp;base=LAW&amp;n=450837&amp;dst=3939" TargetMode="External"/><Relationship Id="rId52" Type="http://schemas.openxmlformats.org/officeDocument/2006/relationships/hyperlink" Target="https://login.consultant.ru/link/?req=doc&amp;base=LAW&amp;n=423733" TargetMode="External"/><Relationship Id="rId60" Type="http://schemas.openxmlformats.org/officeDocument/2006/relationships/hyperlink" Target="https://login.consultant.ru/link/?req=doc&amp;base=LAW&amp;n=465574&amp;dst=101398" TargetMode="External"/><Relationship Id="rId65" Type="http://schemas.openxmlformats.org/officeDocument/2006/relationships/fontTable" Target="fontTable.xml"/><Relationship Id="rId4" Type="http://schemas.openxmlformats.org/officeDocument/2006/relationships/hyperlink" Target="https://login.consultant.ru/link/?req=doc&amp;base=LAW&amp;n=417408&amp;dst=100069" TargetMode="External"/><Relationship Id="rId9" Type="http://schemas.openxmlformats.org/officeDocument/2006/relationships/hyperlink" Target="https://login.consultant.ru/link/?req=doc&amp;base=LAW&amp;n=417408&amp;dst=100069" TargetMode="External"/><Relationship Id="rId13" Type="http://schemas.openxmlformats.org/officeDocument/2006/relationships/hyperlink" Target="https://login.consultant.ru/link/?req=doc&amp;base=LAW&amp;n=450837&amp;dst=3939" TargetMode="External"/><Relationship Id="rId18" Type="http://schemas.openxmlformats.org/officeDocument/2006/relationships/hyperlink" Target="https://login.consultant.ru/link/?req=doc&amp;base=LAW&amp;n=450837&amp;dst=3944" TargetMode="External"/><Relationship Id="rId39" Type="http://schemas.openxmlformats.org/officeDocument/2006/relationships/hyperlink" Target="https://login.consultant.ru/link/?req=doc&amp;base=LAW&amp;n=450837&amp;dst=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3372</Words>
  <Characters>19227</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Панарина Виктория Валерьевна</dc:creator>
  <cp:keywords/>
  <dc:description/>
  <cp:lastModifiedBy>Кольцова Елена Витальевна</cp:lastModifiedBy>
  <cp:revision>2</cp:revision>
  <dcterms:created xsi:type="dcterms:W3CDTF">2024-01-17T11:16:00Z</dcterms:created>
  <dcterms:modified xsi:type="dcterms:W3CDTF">2024-01-17T11:16:00Z</dcterms:modified>
</cp:coreProperties>
</file>