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67" w:rsidRPr="00DE2F67" w:rsidRDefault="00DE2F67" w:rsidP="00DE2F67">
      <w:pPr>
        <w:spacing w:after="0"/>
        <w:jc w:val="right"/>
        <w:rPr>
          <w:rFonts w:ascii="Times New Roman" w:hAnsi="Times New Roman" w:cs="Times New Roman"/>
          <w:sz w:val="24"/>
          <w:szCs w:val="24"/>
        </w:rPr>
      </w:pPr>
      <w:bookmarkStart w:id="0" w:name="_GoBack"/>
      <w:bookmarkEnd w:id="0"/>
      <w:r w:rsidRPr="00DE2F67">
        <w:rPr>
          <w:rFonts w:ascii="Times New Roman" w:hAnsi="Times New Roman" w:cs="Times New Roman"/>
          <w:sz w:val="24"/>
          <w:szCs w:val="24"/>
        </w:rPr>
        <w:t>Приложение № 2</w:t>
      </w:r>
    </w:p>
    <w:p w:rsidR="00DE2F67" w:rsidRPr="00DE2F67" w:rsidRDefault="00DE2F67" w:rsidP="00DE2F67">
      <w:pPr>
        <w:spacing w:after="0"/>
        <w:jc w:val="right"/>
        <w:rPr>
          <w:rFonts w:ascii="Times New Roman" w:hAnsi="Times New Roman" w:cs="Times New Roman"/>
          <w:sz w:val="24"/>
          <w:szCs w:val="24"/>
        </w:rPr>
      </w:pPr>
      <w:r w:rsidRPr="00DE2F67">
        <w:rPr>
          <w:rFonts w:ascii="Times New Roman" w:hAnsi="Times New Roman" w:cs="Times New Roman"/>
          <w:sz w:val="24"/>
          <w:szCs w:val="24"/>
        </w:rPr>
        <w:t xml:space="preserve">к протоколу Окружной конференции членов </w:t>
      </w:r>
    </w:p>
    <w:p w:rsidR="00DE2F67" w:rsidRPr="00DE2F67" w:rsidRDefault="00DE2F67" w:rsidP="00DE2F67">
      <w:pPr>
        <w:spacing w:after="0"/>
        <w:jc w:val="right"/>
        <w:rPr>
          <w:rFonts w:ascii="Times New Roman" w:hAnsi="Times New Roman" w:cs="Times New Roman"/>
          <w:sz w:val="24"/>
          <w:szCs w:val="24"/>
        </w:rPr>
      </w:pPr>
      <w:r w:rsidRPr="00DE2F67">
        <w:rPr>
          <w:rFonts w:ascii="Times New Roman" w:hAnsi="Times New Roman" w:cs="Times New Roman"/>
          <w:sz w:val="24"/>
          <w:szCs w:val="24"/>
        </w:rPr>
        <w:t>Национального объединения строителей</w:t>
      </w:r>
    </w:p>
    <w:p w:rsidR="00DE2F67" w:rsidRPr="00DE2F67" w:rsidRDefault="00DE2F67" w:rsidP="00DE2F67">
      <w:pPr>
        <w:spacing w:after="0"/>
        <w:jc w:val="right"/>
        <w:rPr>
          <w:rFonts w:ascii="Times New Roman" w:hAnsi="Times New Roman" w:cs="Times New Roman"/>
          <w:sz w:val="24"/>
          <w:szCs w:val="24"/>
        </w:rPr>
      </w:pPr>
      <w:r w:rsidRPr="00DE2F67">
        <w:rPr>
          <w:rFonts w:ascii="Times New Roman" w:hAnsi="Times New Roman" w:cs="Times New Roman"/>
          <w:sz w:val="24"/>
          <w:szCs w:val="24"/>
        </w:rPr>
        <w:t>в Приволжском федеральном округе</w:t>
      </w:r>
    </w:p>
    <w:p w:rsidR="00DE2F67" w:rsidRPr="00DE2F67" w:rsidRDefault="00DE2F67" w:rsidP="00DE2F67">
      <w:pPr>
        <w:spacing w:after="0"/>
        <w:jc w:val="right"/>
        <w:rPr>
          <w:rFonts w:ascii="Times New Roman" w:hAnsi="Times New Roman" w:cs="Times New Roman"/>
          <w:sz w:val="24"/>
          <w:szCs w:val="24"/>
        </w:rPr>
      </w:pPr>
      <w:r w:rsidRPr="00DE2F67">
        <w:rPr>
          <w:rFonts w:ascii="Times New Roman" w:hAnsi="Times New Roman" w:cs="Times New Roman"/>
          <w:sz w:val="24"/>
          <w:szCs w:val="24"/>
        </w:rPr>
        <w:t>(16.02.2012, г. Самара)</w:t>
      </w:r>
    </w:p>
    <w:p w:rsidR="00DE2F67" w:rsidRPr="00DE2F67" w:rsidRDefault="00DE2F67" w:rsidP="003B60E4">
      <w:pPr>
        <w:spacing w:line="360" w:lineRule="auto"/>
        <w:ind w:firstLine="567"/>
        <w:contextualSpacing/>
        <w:jc w:val="right"/>
        <w:rPr>
          <w:rFonts w:ascii="Times New Roman" w:hAnsi="Times New Roman" w:cs="Times New Roman"/>
          <w:b/>
          <w:sz w:val="24"/>
          <w:szCs w:val="24"/>
        </w:rPr>
      </w:pPr>
    </w:p>
    <w:p w:rsidR="00DE2F67" w:rsidRDefault="00DE2F67" w:rsidP="003B60E4">
      <w:pPr>
        <w:spacing w:line="360" w:lineRule="auto"/>
        <w:ind w:firstLine="567"/>
        <w:contextualSpacing/>
        <w:jc w:val="center"/>
        <w:rPr>
          <w:rFonts w:ascii="Times New Roman" w:hAnsi="Times New Roman" w:cs="Times New Roman"/>
          <w:b/>
          <w:sz w:val="24"/>
          <w:szCs w:val="24"/>
        </w:rPr>
      </w:pPr>
    </w:p>
    <w:p w:rsidR="00D7350E" w:rsidRPr="00DE2F67" w:rsidRDefault="00BB71A9" w:rsidP="003B60E4">
      <w:pPr>
        <w:spacing w:line="360" w:lineRule="auto"/>
        <w:ind w:firstLine="567"/>
        <w:contextualSpacing/>
        <w:jc w:val="center"/>
        <w:rPr>
          <w:rFonts w:ascii="Times New Roman" w:hAnsi="Times New Roman" w:cs="Times New Roman"/>
          <w:b/>
          <w:sz w:val="24"/>
          <w:szCs w:val="24"/>
        </w:rPr>
      </w:pPr>
      <w:r w:rsidRPr="00DE2F67">
        <w:rPr>
          <w:rFonts w:ascii="Times New Roman" w:hAnsi="Times New Roman" w:cs="Times New Roman"/>
          <w:b/>
          <w:sz w:val="24"/>
          <w:szCs w:val="24"/>
        </w:rPr>
        <w:t>Резолюция</w:t>
      </w:r>
      <w:r w:rsidR="001A714C" w:rsidRPr="00DE2F67">
        <w:rPr>
          <w:rFonts w:ascii="Times New Roman" w:hAnsi="Times New Roman" w:cs="Times New Roman"/>
          <w:b/>
          <w:sz w:val="24"/>
          <w:szCs w:val="24"/>
        </w:rPr>
        <w:t xml:space="preserve"> Окружной конференции</w:t>
      </w:r>
      <w:r w:rsidRPr="00DE2F67">
        <w:rPr>
          <w:rFonts w:ascii="Times New Roman" w:hAnsi="Times New Roman" w:cs="Times New Roman"/>
          <w:b/>
          <w:sz w:val="24"/>
          <w:szCs w:val="24"/>
        </w:rPr>
        <w:t xml:space="preserve"> СРО ПФО</w:t>
      </w:r>
    </w:p>
    <w:p w:rsidR="00BB71A9" w:rsidRPr="00DE2F67" w:rsidRDefault="00D7350E" w:rsidP="004F2DE3">
      <w:pPr>
        <w:spacing w:line="360" w:lineRule="auto"/>
        <w:ind w:firstLine="567"/>
        <w:contextualSpacing/>
        <w:jc w:val="center"/>
        <w:rPr>
          <w:rFonts w:ascii="Times New Roman" w:hAnsi="Times New Roman" w:cs="Times New Roman"/>
          <w:sz w:val="24"/>
          <w:szCs w:val="24"/>
        </w:rPr>
      </w:pPr>
      <w:r w:rsidRPr="00DE2F67">
        <w:rPr>
          <w:rFonts w:ascii="Times New Roman" w:hAnsi="Times New Roman" w:cs="Times New Roman"/>
          <w:sz w:val="24"/>
          <w:szCs w:val="24"/>
        </w:rPr>
        <w:t>«</w:t>
      </w:r>
      <w:r w:rsidR="00772245" w:rsidRPr="00DE2F67">
        <w:rPr>
          <w:rFonts w:ascii="Times New Roman" w:hAnsi="Times New Roman" w:cs="Times New Roman"/>
          <w:sz w:val="24"/>
          <w:szCs w:val="24"/>
        </w:rPr>
        <w:t xml:space="preserve">о </w:t>
      </w:r>
      <w:r w:rsidR="00812BD2" w:rsidRPr="00DE2F67">
        <w:rPr>
          <w:rFonts w:ascii="Times New Roman" w:hAnsi="Times New Roman" w:cs="Times New Roman"/>
          <w:sz w:val="24"/>
          <w:szCs w:val="24"/>
        </w:rPr>
        <w:t>правовом обосновании создания Комитета по нормотворчеству и правовому обеспечению технического регулирования Национального объединения строителей</w:t>
      </w:r>
      <w:r w:rsidRPr="00DE2F67">
        <w:rPr>
          <w:rFonts w:ascii="Times New Roman" w:hAnsi="Times New Roman" w:cs="Times New Roman"/>
          <w:sz w:val="24"/>
          <w:szCs w:val="24"/>
        </w:rPr>
        <w:t>».</w:t>
      </w:r>
    </w:p>
    <w:p w:rsidR="00D7350E" w:rsidRPr="00DE2F67" w:rsidRDefault="00D7350E" w:rsidP="003B60E4">
      <w:pPr>
        <w:spacing w:line="360" w:lineRule="auto"/>
        <w:ind w:firstLine="567"/>
        <w:contextualSpacing/>
        <w:jc w:val="center"/>
        <w:rPr>
          <w:rFonts w:ascii="Times New Roman" w:hAnsi="Times New Roman" w:cs="Times New Roman"/>
          <w:sz w:val="24"/>
          <w:szCs w:val="24"/>
        </w:rPr>
      </w:pPr>
    </w:p>
    <w:p w:rsidR="00BB71A9" w:rsidRPr="00DE2F67" w:rsidRDefault="00BB71A9" w:rsidP="003B60E4">
      <w:pPr>
        <w:spacing w:line="360" w:lineRule="auto"/>
        <w:ind w:firstLine="567"/>
        <w:contextualSpacing/>
        <w:jc w:val="both"/>
        <w:rPr>
          <w:rFonts w:ascii="Times New Roman" w:hAnsi="Times New Roman" w:cs="Times New Roman"/>
          <w:sz w:val="24"/>
          <w:szCs w:val="24"/>
        </w:rPr>
      </w:pPr>
      <w:r w:rsidRPr="00DE2F67">
        <w:rPr>
          <w:rFonts w:ascii="Times New Roman" w:hAnsi="Times New Roman" w:cs="Times New Roman"/>
          <w:sz w:val="24"/>
          <w:szCs w:val="24"/>
        </w:rPr>
        <w:t xml:space="preserve">г. Самара </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«16» февраля 2012 г.</w:t>
      </w:r>
    </w:p>
    <w:p w:rsidR="00BB71A9" w:rsidRPr="00DE2F67" w:rsidRDefault="00BB71A9" w:rsidP="003B60E4">
      <w:pPr>
        <w:spacing w:line="360" w:lineRule="auto"/>
        <w:ind w:firstLine="567"/>
        <w:contextualSpacing/>
        <w:jc w:val="both"/>
        <w:rPr>
          <w:rFonts w:ascii="Times New Roman" w:hAnsi="Times New Roman" w:cs="Times New Roman"/>
          <w:sz w:val="24"/>
          <w:szCs w:val="24"/>
        </w:rPr>
      </w:pPr>
    </w:p>
    <w:p w:rsidR="00350555" w:rsidRPr="00DE2F67" w:rsidRDefault="00350555" w:rsidP="00690B56">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 xml:space="preserve">Окружная конференция </w:t>
      </w:r>
      <w:r w:rsidR="00690B56" w:rsidRPr="00DE2F67">
        <w:rPr>
          <w:rFonts w:ascii="Times New Roman" w:hAnsi="Times New Roman" w:cs="Times New Roman"/>
          <w:sz w:val="24"/>
          <w:szCs w:val="24"/>
        </w:rPr>
        <w:t>поддерживает предложенное рабочей группой СРО ПФО по нормотворчеству правовое обоснование создания Комитета по нормотворчеству и правовому обеспечению технического регулирования Национального объединения строителей и считает необходимым направить его в Комитет по регламенту НОСТРОЙ. Текст обоснования прилагается.</w:t>
      </w:r>
    </w:p>
    <w:p w:rsidR="00777F02" w:rsidRPr="00DE2F67" w:rsidRDefault="00777F02" w:rsidP="003B60E4">
      <w:pPr>
        <w:pStyle w:val="a3"/>
        <w:spacing w:line="360" w:lineRule="auto"/>
        <w:ind w:left="0" w:firstLine="567"/>
        <w:jc w:val="both"/>
        <w:rPr>
          <w:rFonts w:ascii="Times New Roman" w:hAnsi="Times New Roman" w:cs="Times New Roman"/>
          <w:sz w:val="24"/>
          <w:szCs w:val="24"/>
        </w:rPr>
      </w:pPr>
    </w:p>
    <w:p w:rsidR="00690B56" w:rsidRPr="00DE2F67" w:rsidRDefault="00D7350E" w:rsidP="003B60E4">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Подготовлено рабочей группой окружной конференции Приволжского федерального округа по разработке поправок в нормативные правовые акты и их проекты.</w:t>
      </w:r>
    </w:p>
    <w:p w:rsidR="009350B3" w:rsidRPr="00DE2F67" w:rsidRDefault="009350B3" w:rsidP="003B60E4">
      <w:pPr>
        <w:pStyle w:val="a3"/>
        <w:spacing w:line="360" w:lineRule="auto"/>
        <w:ind w:left="0" w:firstLine="567"/>
        <w:jc w:val="both"/>
        <w:rPr>
          <w:rFonts w:ascii="Times New Roman" w:hAnsi="Times New Roman" w:cs="Times New Roman"/>
          <w:sz w:val="24"/>
          <w:szCs w:val="24"/>
        </w:rPr>
      </w:pPr>
    </w:p>
    <w:p w:rsidR="009350B3" w:rsidRPr="00DE2F67" w:rsidRDefault="009350B3" w:rsidP="003B60E4">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«СТРОЙГАРАНТ»</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Н.В. Андреев /</w:t>
      </w:r>
    </w:p>
    <w:p w:rsidR="009350B3" w:rsidRPr="00DE2F67" w:rsidRDefault="009350B3" w:rsidP="003B60E4">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«Содружество Строителей»</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А.Ю. Тимощенко /</w:t>
      </w:r>
    </w:p>
    <w:p w:rsidR="009350B3" w:rsidRPr="00DE2F67" w:rsidRDefault="009350B3" w:rsidP="003B60E4">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«Приволжская гильдия строителей»</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Р.В. Зверев /</w:t>
      </w:r>
    </w:p>
    <w:p w:rsidR="00690B56" w:rsidRPr="00DE2F67" w:rsidRDefault="009350B3" w:rsidP="009350B3">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«Содружество строителей Республики Татарстан»</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А.Р. Саубанов /</w:t>
      </w:r>
    </w:p>
    <w:p w:rsidR="009350B3" w:rsidRPr="00DE2F67" w:rsidRDefault="009350B3" w:rsidP="009350B3">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«Альянс строителей Оренбуржья»</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Е.С. Криницына /</w:t>
      </w:r>
    </w:p>
    <w:p w:rsidR="009350B3" w:rsidRPr="00DE2F67" w:rsidRDefault="009350B3" w:rsidP="009350B3">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«Межрегиональный Союз Строителей»</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Ю.В. Васильева /</w:t>
      </w:r>
    </w:p>
    <w:p w:rsidR="009350B3" w:rsidRPr="00DE2F67" w:rsidRDefault="009350B3" w:rsidP="009350B3">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«Объединение нижегородских строителей»</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А.В. Мешалов /</w:t>
      </w:r>
    </w:p>
    <w:p w:rsidR="0013399B" w:rsidRPr="00DE2F67" w:rsidRDefault="009350B3" w:rsidP="00DC5326">
      <w:pPr>
        <w:jc w:val="center"/>
        <w:rPr>
          <w:rFonts w:ascii="Times New Roman" w:hAnsi="Times New Roman" w:cs="Times New Roman"/>
          <w:b/>
          <w:sz w:val="24"/>
          <w:szCs w:val="24"/>
        </w:rPr>
      </w:pPr>
      <w:r w:rsidRPr="00DE2F67">
        <w:rPr>
          <w:rFonts w:ascii="Times New Roman" w:hAnsi="Times New Roman" w:cs="Times New Roman"/>
          <w:b/>
          <w:sz w:val="24"/>
          <w:szCs w:val="24"/>
        </w:rPr>
        <w:br w:type="page"/>
      </w:r>
      <w:r w:rsidR="0013399B" w:rsidRPr="00DE2F67">
        <w:rPr>
          <w:rFonts w:ascii="Times New Roman" w:hAnsi="Times New Roman" w:cs="Times New Roman"/>
          <w:b/>
          <w:sz w:val="24"/>
          <w:szCs w:val="24"/>
        </w:rPr>
        <w:lastRenderedPageBreak/>
        <w:t>Пояснительная записка</w:t>
      </w:r>
    </w:p>
    <w:p w:rsidR="0013399B" w:rsidRPr="00DE2F67" w:rsidRDefault="0013399B" w:rsidP="0013399B">
      <w:pPr>
        <w:spacing w:after="0"/>
        <w:jc w:val="center"/>
        <w:rPr>
          <w:rFonts w:ascii="Times New Roman" w:hAnsi="Times New Roman" w:cs="Times New Roman"/>
          <w:sz w:val="24"/>
          <w:szCs w:val="24"/>
        </w:rPr>
      </w:pPr>
      <w:r w:rsidRPr="00DE2F67">
        <w:rPr>
          <w:rFonts w:ascii="Times New Roman" w:hAnsi="Times New Roman" w:cs="Times New Roman"/>
          <w:b/>
          <w:sz w:val="24"/>
          <w:szCs w:val="24"/>
        </w:rPr>
        <w:t>К проекту Положения о Комитете по нормотворчеству и правовому обеспечению технического регулирования Национального объединения строителей</w:t>
      </w:r>
    </w:p>
    <w:p w:rsidR="0013399B" w:rsidRPr="00DE2F67" w:rsidRDefault="0013399B" w:rsidP="0013399B">
      <w:pPr>
        <w:spacing w:after="0"/>
        <w:jc w:val="center"/>
        <w:rPr>
          <w:rFonts w:ascii="Times New Roman" w:hAnsi="Times New Roman" w:cs="Times New Roman"/>
          <w:sz w:val="24"/>
          <w:szCs w:val="24"/>
        </w:rPr>
      </w:pPr>
    </w:p>
    <w:p w:rsidR="0013399B" w:rsidRPr="00DE2F67" w:rsidRDefault="0013399B" w:rsidP="0013399B">
      <w:pPr>
        <w:spacing w:after="0"/>
        <w:ind w:firstLine="567"/>
        <w:jc w:val="both"/>
        <w:rPr>
          <w:rFonts w:ascii="Times New Roman" w:hAnsi="Times New Roman" w:cs="Times New Roman"/>
          <w:sz w:val="24"/>
          <w:szCs w:val="24"/>
        </w:rPr>
      </w:pPr>
      <w:r w:rsidRPr="00DE2F67">
        <w:rPr>
          <w:rFonts w:ascii="Times New Roman" w:hAnsi="Times New Roman" w:cs="Times New Roman"/>
          <w:sz w:val="24"/>
          <w:szCs w:val="24"/>
        </w:rPr>
        <w:t>Окружная конференция членов Национального объединения строителей (далее по тексту - НОСТРОЙ) в Приволжском федеральном округе приняла решение рекомендовать Совету НОСТРОЙ создать Комитет по нормотворчеству и правовому обеспечению технического регулирования (далее по тексту - Комитет) (протокол от 15.09.2011, решение принято большинством голосов в соотношении 22 против 3), а также рекомендовать включить в повестку дня Комитета по регламенту НОСТРОЙ вопрос о создании Комитета и рассмотреть этот вопрос в присутствии членов рабочей группы окружной конференции членов НОСТРОЙ в Приволжском федеральном округе по созданию такого комитета, которые предоставят все необходимые документы и обоснования (протокол от 15.12.2011, решение принято единогласно 24 голосами).</w:t>
      </w:r>
    </w:p>
    <w:p w:rsidR="0013399B" w:rsidRPr="00DE2F67" w:rsidRDefault="0013399B" w:rsidP="0013399B">
      <w:pPr>
        <w:spacing w:after="0"/>
        <w:ind w:firstLine="567"/>
        <w:jc w:val="both"/>
        <w:rPr>
          <w:rFonts w:ascii="Times New Roman" w:hAnsi="Times New Roman" w:cs="Times New Roman"/>
          <w:sz w:val="24"/>
          <w:szCs w:val="24"/>
        </w:rPr>
      </w:pPr>
      <w:r w:rsidRPr="00DE2F67">
        <w:rPr>
          <w:rFonts w:ascii="Times New Roman" w:hAnsi="Times New Roman" w:cs="Times New Roman"/>
          <w:sz w:val="24"/>
          <w:szCs w:val="24"/>
        </w:rPr>
        <w:t>Актуальность создания Комитета по нормотворчеству и правовому обеспечению технического регулирования НОСТРОЙ заключается в отсутствии в НОСТРОЙ системной и плановой работы по совершенствованию законодательства в строительной сфере России с участием строительного сообщества. Между тем, неоспорима необходимость такой работы. Уставом НОСТРОЙ предусмотрено его право участвовать в разработке и обсуждении законов и иных нормативных правовых актов, их проектов, направлять в уполномоченные органы заключения о результатах проводимых НОСТРОЙ независимых экспертиз упомянутых актов (п. 2.3.3.).</w:t>
      </w:r>
    </w:p>
    <w:p w:rsidR="0013399B" w:rsidRPr="00DE2F67" w:rsidRDefault="0013399B" w:rsidP="0013399B">
      <w:pPr>
        <w:spacing w:after="0"/>
        <w:ind w:firstLine="567"/>
        <w:jc w:val="both"/>
        <w:rPr>
          <w:rFonts w:ascii="Times New Roman" w:hAnsi="Times New Roman" w:cs="Times New Roman"/>
          <w:sz w:val="24"/>
          <w:szCs w:val="24"/>
        </w:rPr>
      </w:pPr>
      <w:r w:rsidRPr="00DE2F67">
        <w:rPr>
          <w:rFonts w:ascii="Times New Roman" w:hAnsi="Times New Roman" w:cs="Times New Roman"/>
          <w:sz w:val="24"/>
          <w:szCs w:val="24"/>
        </w:rPr>
        <w:t xml:space="preserve">Системность совершенствования законодательства предполагает, с одной стороны, создание органа НОСТРОЙ, ответственного за такую работу и занимающегося ею постоянно, с другой стороны, всестороннее комплексное исследование вносимых поправок и их последствий (правое, техническое, экономическое), включая анализ всех нормативных правовых актов, в которые необходимо внести изменения, анализ влияния поправок не только на отношения в строительной сфере, но и на иные смежные отношения и т.д. В настоящее время НОСТРОЙ осуществляет разработку проектов изменений в отдельные законодательные акты (по борьбе с недобросовестными саморегулируемыми организациями, по изменению Градостроительного кодекса РФ). При этом такая работа необходима, но она носит единовременный внеплановый характер и осуществляется путем участия представителей НОСТРОЙ во временных рабочих группах или создание своих временных рабочих групп. Создание рабочих групп – это экстренное решение озвученной выше проблемы. Несмотря на то, что создающиеся при НОСТРОЙ или с его участием рабочие группы формально представляют интересы строительного сообщества России, их создание неподконтрольно, а иногда и неизвестно строительному сообществу. Зачастую до строительного сообщества доносится лишь результат их деятельности. Вследствие этого строительное сообщество фактически лишено возможности участвовать в совершенствовании законодательства, услышать и, при необходимости, поддержать идеи и мнения, не вошедшие в результат деятельности рабочих групп. Показательными примерами являются рассмотрение поправок в Федеральный закон от 01.12.2007 № 315-ФЗ «О саморегулируемых организациях», поправок в Градостроительный кодекс Российской Фендерации, принятых в конце прошлого года (Федеральный закон от 28.11.2011 №337-ФЗ «О внесении изменений в градостроительный кодекс и отдельные </w:t>
      </w:r>
      <w:r w:rsidRPr="00DE2F67">
        <w:rPr>
          <w:rFonts w:ascii="Times New Roman" w:hAnsi="Times New Roman" w:cs="Times New Roman"/>
          <w:sz w:val="24"/>
          <w:szCs w:val="24"/>
        </w:rPr>
        <w:lastRenderedPageBreak/>
        <w:t>законодательные акты Российской Федерации»), разработка признаков «коммерциализации» саморегулируемых организаций.</w:t>
      </w:r>
    </w:p>
    <w:p w:rsidR="0013399B" w:rsidRPr="00DE2F67" w:rsidRDefault="0013399B" w:rsidP="0013399B">
      <w:pPr>
        <w:spacing w:after="0"/>
        <w:ind w:firstLine="567"/>
        <w:jc w:val="both"/>
        <w:rPr>
          <w:rFonts w:ascii="Times New Roman" w:hAnsi="Times New Roman" w:cs="Times New Roman"/>
          <w:sz w:val="24"/>
          <w:szCs w:val="24"/>
        </w:rPr>
      </w:pPr>
      <w:r w:rsidRPr="00DE2F67">
        <w:rPr>
          <w:rFonts w:ascii="Times New Roman" w:hAnsi="Times New Roman" w:cs="Times New Roman"/>
          <w:sz w:val="24"/>
          <w:szCs w:val="24"/>
        </w:rPr>
        <w:t>Кроме этого, в НОСТРОЙ на базе участия представителей строительного сообщества созданы комитеты по отдельным направлениям деятельности и функциям НОСТРОЙ. При этом за все время их существования ни один комитет не подготовил ни одного проекта нормативного правового акта. Такая ситуация сложилась и вследствие того, что один комитет, разрабатывая поправку по существу содержания, не способен провести комплексное исследование вносимых поправок и их последствий. Для этого в комитетах просто недостаточно квалифицированных специалистов (юристов, экономистов и строителей с достаточным опытом работы, выступающих в качестве экспертов). Вместе с тем, у проработанных инициатив НОСТРОЙ увеличивается вероятность быть принятыми, и они придадут НОСТРОЙ больший авторитет в глазах органов государственной власти.</w:t>
      </w:r>
    </w:p>
    <w:p w:rsidR="0013399B" w:rsidRPr="00DE2F67" w:rsidRDefault="0013399B" w:rsidP="0013399B">
      <w:pPr>
        <w:spacing w:after="0"/>
        <w:ind w:firstLine="567"/>
        <w:jc w:val="both"/>
        <w:rPr>
          <w:rFonts w:ascii="Times New Roman" w:hAnsi="Times New Roman" w:cs="Times New Roman"/>
          <w:sz w:val="24"/>
          <w:szCs w:val="24"/>
        </w:rPr>
      </w:pPr>
      <w:r w:rsidRPr="00DE2F67">
        <w:rPr>
          <w:rFonts w:ascii="Times New Roman" w:hAnsi="Times New Roman" w:cs="Times New Roman"/>
          <w:sz w:val="24"/>
          <w:szCs w:val="24"/>
        </w:rPr>
        <w:t>Плановость совершенствования законодательства заключается в формировании, систематизации и последующей актуализации перечня нормативных правовых актов, нуждающихся в совершенствовании. Имеются в виду не только строительные нормы и правила, а все нормативные правовые акты в строительной сфере. Такая работа в настоящее время вообще не проводится в НОСТРОЙ в связи с отсутствием, как говорилось выше, ответственного за это органа НОСТРОЙ.</w:t>
      </w:r>
    </w:p>
    <w:p w:rsidR="0013399B" w:rsidRPr="00DE2F67" w:rsidRDefault="0013399B" w:rsidP="0013399B">
      <w:pPr>
        <w:spacing w:after="0"/>
        <w:ind w:firstLine="567"/>
        <w:jc w:val="both"/>
        <w:rPr>
          <w:rFonts w:ascii="Times New Roman" w:hAnsi="Times New Roman" w:cs="Times New Roman"/>
          <w:sz w:val="24"/>
          <w:szCs w:val="24"/>
        </w:rPr>
      </w:pPr>
      <w:r w:rsidRPr="00DE2F67">
        <w:rPr>
          <w:rFonts w:ascii="Times New Roman" w:hAnsi="Times New Roman" w:cs="Times New Roman"/>
          <w:sz w:val="24"/>
          <w:szCs w:val="24"/>
        </w:rPr>
        <w:t>Существование Комитета по регламенту НОСТРОЙ не препятствует созданию Комитета по нормотворчеству и правовому обеспечению технического регулирования НОСТРОЙ. Предмет деятельности Комитета по регламенту согласно Положению о нем (утверждено Советом НОСТРОЙ, протокол № 8 от 15.06.2010) сводится в основном к выполнению многих функций по решению вопросов организации деятельности НОСТРОЙ, его взаимодействию с членами НОСТРОЙ и других внутренних вопросов деятельности НОСТРОЙ, которые требуют большого количества времени. Запись в Положении о Комитете по регламенту о том, что он участвует в совершенствовании законодательства является стандартной для всех комитетов НОСТРОЙ. Такие же записи существуют и в Положениях о Комитете по профессиональному образованию, Комитете по страхованию и финансовым рискам, комитете по поддержке малого бизнеса и др. Все перечисленные комитеты участвуют в совершенствовании законодательства в своей узкой сфере. У комитета по регламенту такой сферой является внутренняя деятельность НОСТРОЙ. Комитет по нормотворчеству и правовому обеспечению технического регулирования НОСТРОЙ в этой связи выступает в роли экспертного комитета, предметом деятельности которого является именно совершенствование законодательства.</w:t>
      </w:r>
    </w:p>
    <w:p w:rsidR="0013399B" w:rsidRPr="00DE2F67" w:rsidRDefault="0013399B" w:rsidP="0013399B">
      <w:pPr>
        <w:spacing w:after="0"/>
        <w:ind w:firstLine="567"/>
        <w:jc w:val="both"/>
        <w:rPr>
          <w:rFonts w:ascii="Times New Roman" w:hAnsi="Times New Roman" w:cs="Times New Roman"/>
          <w:sz w:val="24"/>
          <w:szCs w:val="24"/>
        </w:rPr>
      </w:pPr>
      <w:r w:rsidRPr="00DE2F67">
        <w:rPr>
          <w:rFonts w:ascii="Times New Roman" w:hAnsi="Times New Roman" w:cs="Times New Roman"/>
          <w:sz w:val="24"/>
          <w:szCs w:val="24"/>
        </w:rPr>
        <w:t xml:space="preserve">Создание Комитета по нормотворчеству и правовому обеспечению технического регулирования НОСТРОЙ ни в коей мере не будет ущемлять деятельность профильных комитетов НОСТРОЙ по отдельным видам деятельности, которые оказывают влияние на безопасность объектов капитального строительства. Профильные комитеты призваны решать проблемы технического регулирования по существу, основываясь на знаниях и опыте узкоквалифицированных специалистов в сфере строительства. Комитет по нормотворчеству при этом будет проводить комплексную экспертизу такой инициативы на предмет соответствия иным законам и нормативным правовым актам, выносить рекомендации и предложения о внесении соответствующих изменений в иные нормативные правовые акты, оценивает экономические, правовые, организационные последствия предложений отраслевого комитета. Результаты экспертизы представляются Совету НОСТРОЙ, который принимает окончательное решение в отношении инициативы о внесении поправки в нормативный правовой акт. В связи с </w:t>
      </w:r>
      <w:r w:rsidRPr="00DE2F67">
        <w:rPr>
          <w:rFonts w:ascii="Times New Roman" w:hAnsi="Times New Roman" w:cs="Times New Roman"/>
          <w:sz w:val="24"/>
          <w:szCs w:val="24"/>
        </w:rPr>
        <w:lastRenderedPageBreak/>
        <w:t>этим, название комитета отражает его роль в общей работе НОСТРОЙ по техническому регулированию: это лишь правовое обеспечение технического регулирования.</w:t>
      </w:r>
    </w:p>
    <w:p w:rsidR="0013399B" w:rsidRPr="00DE2F67" w:rsidRDefault="0013399B" w:rsidP="0013399B">
      <w:pPr>
        <w:spacing w:after="0"/>
        <w:ind w:firstLine="567"/>
        <w:jc w:val="both"/>
        <w:rPr>
          <w:rFonts w:ascii="Times New Roman" w:hAnsi="Times New Roman" w:cs="Times New Roman"/>
          <w:sz w:val="24"/>
          <w:szCs w:val="24"/>
        </w:rPr>
      </w:pPr>
      <w:r w:rsidRPr="00DE2F67">
        <w:rPr>
          <w:rFonts w:ascii="Times New Roman" w:hAnsi="Times New Roman" w:cs="Times New Roman"/>
          <w:sz w:val="24"/>
          <w:szCs w:val="24"/>
        </w:rPr>
        <w:t>Аппарат НОСТРОЙ также не может заменить Комитет по нормотворчеству и правовому обеспечению технического регулирования НОСТРОЙ. Практика деятельности НОСТРОЙ пошла по пути вовлечения строительного сообщества в осуществление функций и прав НОСТРОЙ в форме комитетов. При этом аппарат, работники которого осуществляют свою деятельность на постоянной основе в штате НОСТРОЙ, обеспечивает деятельность комитетов, прорабатывает отдельные вопросы, которые ставит перед ним соответствующий комитет. Но решения по вопросам развития строительной сферы и саморегулирования принимают комитеты в соответствии с их полномочиями, членами которых являются специалисты в различных отраслях – представители строительного сообщества. В данном случае нормотворчество по своей значимости не уступает таким сферам и направлениям деятельности НОСТРОЙ, как страхование и финансовые риски, профессиональное образование и т.п.</w:t>
      </w:r>
    </w:p>
    <w:p w:rsidR="0013399B" w:rsidRPr="00DE2F67" w:rsidRDefault="0013399B" w:rsidP="0013399B">
      <w:pPr>
        <w:spacing w:after="0"/>
        <w:ind w:firstLine="567"/>
        <w:jc w:val="both"/>
        <w:rPr>
          <w:rFonts w:ascii="Times New Roman" w:hAnsi="Times New Roman" w:cs="Times New Roman"/>
          <w:sz w:val="24"/>
          <w:szCs w:val="24"/>
        </w:rPr>
      </w:pPr>
      <w:r w:rsidRPr="00DE2F67">
        <w:rPr>
          <w:rFonts w:ascii="Times New Roman" w:hAnsi="Times New Roman" w:cs="Times New Roman"/>
          <w:sz w:val="24"/>
          <w:szCs w:val="24"/>
        </w:rPr>
        <w:t>Проектом Положения о комитете устанавливается предмет деятельности, порядок формирования комитета, требования к его членам, порядок организации работы и принятия решений.</w:t>
      </w:r>
    </w:p>
    <w:p w:rsidR="0013399B" w:rsidRPr="00DE2F67" w:rsidRDefault="0013399B" w:rsidP="0013399B">
      <w:pPr>
        <w:spacing w:after="0"/>
        <w:ind w:firstLine="567"/>
        <w:jc w:val="both"/>
        <w:rPr>
          <w:rFonts w:ascii="Times New Roman" w:hAnsi="Times New Roman" w:cs="Times New Roman"/>
          <w:sz w:val="24"/>
          <w:szCs w:val="24"/>
        </w:rPr>
      </w:pPr>
      <w:r w:rsidRPr="00DE2F67">
        <w:rPr>
          <w:rFonts w:ascii="Times New Roman" w:hAnsi="Times New Roman" w:cs="Times New Roman"/>
          <w:sz w:val="24"/>
          <w:szCs w:val="24"/>
        </w:rPr>
        <w:t>Предмет деятельности установлен в ст. 6 проекта Положения и сводится к:</w:t>
      </w:r>
    </w:p>
    <w:p w:rsidR="0013399B" w:rsidRPr="00DE2F67" w:rsidRDefault="0013399B" w:rsidP="0013399B">
      <w:pPr>
        <w:spacing w:after="0"/>
        <w:ind w:firstLine="567"/>
        <w:jc w:val="both"/>
        <w:rPr>
          <w:rFonts w:ascii="Times New Roman" w:hAnsi="Times New Roman" w:cs="Times New Roman"/>
          <w:sz w:val="24"/>
          <w:szCs w:val="24"/>
        </w:rPr>
      </w:pPr>
      <w:r w:rsidRPr="00DE2F67">
        <w:rPr>
          <w:rFonts w:ascii="Times New Roman" w:hAnsi="Times New Roman" w:cs="Times New Roman"/>
          <w:sz w:val="24"/>
          <w:szCs w:val="24"/>
        </w:rPr>
        <w:t>- участию в проработке правовых аспектов предложений профильных комитетов НОСТРОЙ, связанных с внесением ими поправок, замечаний и иных проектов, направленных на совершенствование государственных целевых программ развития строительного комплекса РФ;</w:t>
      </w:r>
    </w:p>
    <w:p w:rsidR="0013399B" w:rsidRPr="00DE2F67" w:rsidRDefault="0013399B" w:rsidP="0013399B">
      <w:pPr>
        <w:spacing w:after="0"/>
        <w:ind w:firstLine="567"/>
        <w:jc w:val="both"/>
        <w:rPr>
          <w:rFonts w:ascii="Times New Roman" w:hAnsi="Times New Roman" w:cs="Times New Roman"/>
          <w:sz w:val="24"/>
          <w:szCs w:val="24"/>
        </w:rPr>
      </w:pPr>
      <w:r w:rsidRPr="00DE2F67">
        <w:rPr>
          <w:rFonts w:ascii="Times New Roman" w:hAnsi="Times New Roman" w:cs="Times New Roman"/>
          <w:sz w:val="24"/>
          <w:szCs w:val="24"/>
        </w:rPr>
        <w:t>- участие в разработке предложений (законодательных инициатив) НОСТРОЙ по совершенствованию федеральных законов, нормативных актов Правительства Российской Федерации, министерств и ведомств Российской Федерации, а так же нормативных актов регионального и муниципального уровней;</w:t>
      </w:r>
    </w:p>
    <w:p w:rsidR="0013399B" w:rsidRPr="00DE2F67" w:rsidRDefault="0013399B" w:rsidP="0013399B">
      <w:pPr>
        <w:spacing w:after="0"/>
        <w:ind w:firstLine="567"/>
        <w:jc w:val="both"/>
        <w:rPr>
          <w:rFonts w:ascii="Times New Roman" w:hAnsi="Times New Roman" w:cs="Times New Roman"/>
          <w:sz w:val="24"/>
          <w:szCs w:val="24"/>
        </w:rPr>
      </w:pPr>
      <w:r w:rsidRPr="00DE2F67">
        <w:rPr>
          <w:rFonts w:ascii="Times New Roman" w:hAnsi="Times New Roman" w:cs="Times New Roman"/>
          <w:sz w:val="24"/>
          <w:szCs w:val="24"/>
        </w:rPr>
        <w:t>- участие в проработке правовых аспектов предложений профильных комитетов НОСТРОЙ, связанных с развитием технического регулирования в области строительства и производства строительных материалов, а так же стандартов саморегулирования;</w:t>
      </w:r>
    </w:p>
    <w:p w:rsidR="0013399B" w:rsidRPr="00DE2F67" w:rsidRDefault="0013399B" w:rsidP="0013399B">
      <w:pPr>
        <w:spacing w:after="0"/>
        <w:ind w:firstLine="567"/>
        <w:jc w:val="both"/>
        <w:rPr>
          <w:rFonts w:ascii="Times New Roman" w:hAnsi="Times New Roman" w:cs="Times New Roman"/>
          <w:sz w:val="24"/>
          <w:szCs w:val="24"/>
        </w:rPr>
      </w:pPr>
      <w:r w:rsidRPr="00DE2F67">
        <w:rPr>
          <w:rFonts w:ascii="Times New Roman" w:hAnsi="Times New Roman" w:cs="Times New Roman"/>
          <w:sz w:val="24"/>
          <w:szCs w:val="24"/>
        </w:rPr>
        <w:t>- проведение экспертно-правовой аналитической работы по обобщению, анализу, проверке на соответствие, правовому редактированию предложений комитетов НОСТРОЙ по совершенствованию нормативной базы в области строительства и саморегулирования в Российской Федерации.</w:t>
      </w:r>
    </w:p>
    <w:p w:rsidR="0013399B" w:rsidRPr="00DE2F67" w:rsidRDefault="0013399B" w:rsidP="0013399B">
      <w:pPr>
        <w:spacing w:after="0"/>
        <w:ind w:firstLine="567"/>
        <w:jc w:val="both"/>
        <w:rPr>
          <w:rFonts w:ascii="Times New Roman" w:hAnsi="Times New Roman" w:cs="Times New Roman"/>
          <w:sz w:val="24"/>
          <w:szCs w:val="24"/>
        </w:rPr>
      </w:pPr>
      <w:r w:rsidRPr="00DE2F67">
        <w:rPr>
          <w:rFonts w:ascii="Times New Roman" w:hAnsi="Times New Roman" w:cs="Times New Roman"/>
          <w:sz w:val="24"/>
          <w:szCs w:val="24"/>
        </w:rPr>
        <w:t>Особенностью формирования комитета является то, что его персональный состав утверждается Советом НОСТРОЙ на основе предложений окружных конференций НОСТРОЙ. Каждая окружная конференция вправе предложить не более 3 кандидатур, имеющих высшее юридическое, строительное или экономическое образование и опыт работы не менее 5 лет. Такой механизм позволит создать комитет, состоящий из профессионалов, которых знает и делегирует строительное сообщество, а значит, члены комитета будут ответственны перед ним за свою работу.</w:t>
      </w:r>
    </w:p>
    <w:p w:rsidR="0013399B" w:rsidRPr="00DE2F67" w:rsidRDefault="0013399B" w:rsidP="0013399B">
      <w:pPr>
        <w:spacing w:after="0"/>
        <w:ind w:firstLine="567"/>
        <w:jc w:val="both"/>
        <w:rPr>
          <w:rFonts w:ascii="Times New Roman" w:hAnsi="Times New Roman" w:cs="Times New Roman"/>
          <w:sz w:val="24"/>
          <w:szCs w:val="24"/>
        </w:rPr>
      </w:pPr>
      <w:r w:rsidRPr="00DE2F67">
        <w:rPr>
          <w:rFonts w:ascii="Times New Roman" w:hAnsi="Times New Roman" w:cs="Times New Roman"/>
          <w:sz w:val="24"/>
          <w:szCs w:val="24"/>
        </w:rPr>
        <w:t>Заседания комитета в формате видеоконференции с использованием интернет-технологий приравниваются к очным заседаниям комитета. В процессе рассмотрения проектов документов Комитет координирует их согласование на окружных конференциях НОСТРОЙ и представляет Совету НОСТРОЙ заключение, согласованное с окружными конференциями НОСТРОЙ.</w:t>
      </w:r>
    </w:p>
    <w:p w:rsidR="0013399B" w:rsidRPr="00DE2F67" w:rsidRDefault="0013399B" w:rsidP="0013399B">
      <w:pPr>
        <w:spacing w:after="0"/>
        <w:ind w:firstLine="567"/>
        <w:jc w:val="both"/>
        <w:rPr>
          <w:rFonts w:ascii="Times New Roman" w:hAnsi="Times New Roman" w:cs="Times New Roman"/>
          <w:sz w:val="24"/>
          <w:szCs w:val="24"/>
        </w:rPr>
      </w:pPr>
      <w:r w:rsidRPr="00DE2F67">
        <w:rPr>
          <w:rFonts w:ascii="Times New Roman" w:hAnsi="Times New Roman" w:cs="Times New Roman"/>
          <w:sz w:val="24"/>
          <w:szCs w:val="24"/>
        </w:rPr>
        <w:t xml:space="preserve">В заключение следует оговориться, что создание комитета по нормотворчеству и правовому обеспечению технического регулирования НОСТРОЙ полностью и сразу не решит </w:t>
      </w:r>
      <w:r w:rsidRPr="00DE2F67">
        <w:rPr>
          <w:rFonts w:ascii="Times New Roman" w:hAnsi="Times New Roman" w:cs="Times New Roman"/>
          <w:sz w:val="24"/>
          <w:szCs w:val="24"/>
        </w:rPr>
        <w:lastRenderedPageBreak/>
        <w:t>проблему несовершенства законодательства России в силу многих объективных обстоятельств: лоббирование интересов различных групп при рассмотрении и принятии законов, бюрократизм и взяточничество и т.д. Но такой комитет будет являться платформой НОСТРОЙ для разработки эффективных, качественных, продуманных законов и иных нормативных правовых актов, которые, с одной стороны, необходимы государству, а с другой стороны, понятны и одобрены строительным сообществом.</w:t>
      </w:r>
    </w:p>
    <w:p w:rsidR="00D7350E" w:rsidRPr="00DE2F67" w:rsidRDefault="00D7350E" w:rsidP="003B60E4">
      <w:pPr>
        <w:pStyle w:val="a3"/>
        <w:spacing w:line="360" w:lineRule="auto"/>
        <w:ind w:left="0" w:firstLine="567"/>
        <w:jc w:val="both"/>
        <w:rPr>
          <w:rFonts w:ascii="Times New Roman" w:hAnsi="Times New Roman" w:cs="Times New Roman"/>
          <w:sz w:val="24"/>
          <w:szCs w:val="24"/>
        </w:rPr>
      </w:pPr>
    </w:p>
    <w:p w:rsidR="00DE2F67" w:rsidRPr="00DE2F67" w:rsidRDefault="00DE2F67">
      <w:pPr>
        <w:rPr>
          <w:rFonts w:ascii="Times New Roman" w:hAnsi="Times New Roman" w:cs="Times New Roman"/>
          <w:sz w:val="24"/>
          <w:szCs w:val="24"/>
        </w:rPr>
      </w:pPr>
      <w:r w:rsidRPr="00DE2F67">
        <w:rPr>
          <w:rFonts w:ascii="Times New Roman" w:hAnsi="Times New Roman" w:cs="Times New Roman"/>
          <w:sz w:val="24"/>
          <w:szCs w:val="24"/>
        </w:rPr>
        <w:br w:type="page"/>
      </w:r>
    </w:p>
    <w:p w:rsidR="00DE2F67" w:rsidRPr="00DE2F67" w:rsidRDefault="00DE2F67" w:rsidP="00DE2F67">
      <w:pPr>
        <w:spacing w:line="360" w:lineRule="auto"/>
        <w:ind w:firstLine="567"/>
        <w:contextualSpacing/>
        <w:jc w:val="center"/>
        <w:rPr>
          <w:rFonts w:ascii="Times New Roman" w:hAnsi="Times New Roman" w:cs="Times New Roman"/>
          <w:b/>
          <w:sz w:val="24"/>
          <w:szCs w:val="24"/>
        </w:rPr>
      </w:pPr>
      <w:r w:rsidRPr="00DE2F67">
        <w:rPr>
          <w:rFonts w:ascii="Times New Roman" w:hAnsi="Times New Roman" w:cs="Times New Roman"/>
          <w:b/>
          <w:sz w:val="24"/>
          <w:szCs w:val="24"/>
        </w:rPr>
        <w:lastRenderedPageBreak/>
        <w:t>Резолюция Окружной конференции СРО ПФО</w:t>
      </w:r>
    </w:p>
    <w:p w:rsidR="00DE2F67" w:rsidRPr="00DE2F67" w:rsidRDefault="00DE2F67" w:rsidP="00DE2F67">
      <w:pPr>
        <w:spacing w:line="360" w:lineRule="auto"/>
        <w:ind w:firstLine="567"/>
        <w:contextualSpacing/>
        <w:jc w:val="center"/>
        <w:rPr>
          <w:rFonts w:ascii="Times New Roman" w:hAnsi="Times New Roman" w:cs="Times New Roman"/>
          <w:sz w:val="24"/>
          <w:szCs w:val="24"/>
        </w:rPr>
      </w:pPr>
      <w:r w:rsidRPr="00DE2F67">
        <w:rPr>
          <w:rFonts w:ascii="Times New Roman" w:hAnsi="Times New Roman" w:cs="Times New Roman"/>
          <w:sz w:val="24"/>
          <w:szCs w:val="24"/>
        </w:rPr>
        <w:t>«о предложениях по внесению изменений в Градостроительный кодекс РФ и связанные с ними предложения по внесению изменений в иные законодательные акты, разработанные Рабочей группой НОСТРОЙ по подготовке изменений в Градостроительный кодекс РФ»</w:t>
      </w:r>
    </w:p>
    <w:p w:rsidR="00DE2F67" w:rsidRPr="00DE2F67" w:rsidRDefault="00DE2F67" w:rsidP="00DE2F67">
      <w:pPr>
        <w:spacing w:line="360" w:lineRule="auto"/>
        <w:ind w:firstLine="567"/>
        <w:contextualSpacing/>
        <w:jc w:val="center"/>
        <w:rPr>
          <w:rFonts w:ascii="Times New Roman" w:hAnsi="Times New Roman" w:cs="Times New Roman"/>
          <w:sz w:val="24"/>
          <w:szCs w:val="24"/>
        </w:rPr>
      </w:pPr>
    </w:p>
    <w:p w:rsidR="00DE2F67" w:rsidRPr="00DE2F67" w:rsidRDefault="00DE2F67" w:rsidP="00DE2F67">
      <w:pPr>
        <w:spacing w:line="360" w:lineRule="auto"/>
        <w:ind w:firstLine="567"/>
        <w:contextualSpacing/>
        <w:jc w:val="both"/>
        <w:rPr>
          <w:rFonts w:ascii="Times New Roman" w:hAnsi="Times New Roman" w:cs="Times New Roman"/>
          <w:sz w:val="24"/>
          <w:szCs w:val="24"/>
        </w:rPr>
      </w:pPr>
      <w:r w:rsidRPr="00DE2F67">
        <w:rPr>
          <w:rFonts w:ascii="Times New Roman" w:hAnsi="Times New Roman" w:cs="Times New Roman"/>
          <w:sz w:val="24"/>
          <w:szCs w:val="24"/>
        </w:rPr>
        <w:t xml:space="preserve">г. Самара </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«16» февраля 2012 г.</w:t>
      </w:r>
    </w:p>
    <w:p w:rsidR="00DE2F67" w:rsidRPr="00DE2F67" w:rsidRDefault="00DE2F67" w:rsidP="00DE2F67">
      <w:pPr>
        <w:spacing w:line="360" w:lineRule="auto"/>
        <w:ind w:firstLine="567"/>
        <w:contextualSpacing/>
        <w:jc w:val="both"/>
        <w:rPr>
          <w:rFonts w:ascii="Times New Roman" w:hAnsi="Times New Roman" w:cs="Times New Roman"/>
          <w:sz w:val="24"/>
          <w:szCs w:val="24"/>
        </w:rPr>
      </w:pP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Окружная конференция поддерживает поправки и дополнения к предложениям по внесению изменений в Градостроительный кодекс РФ и связанные с ними предложения по внесению изменений в иные законодательные акты, разработанные Рабочей группой НОСТРОЙ по подготовке изменений в Градостроительный кодекс РФ с учётом прилагаемых поправок, предложенных Рабочей группой СРО ПФО по нормотворчеству.</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Подготовлено рабочей группой окружной конференции Приволжского федерального округа по разработке поправок в нормативные правовые акты и их проекты.</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p>
    <w:p w:rsidR="00DE2F67" w:rsidRPr="00DE2F67" w:rsidRDefault="00DE2F67" w:rsidP="00DE2F67">
      <w:pPr>
        <w:pStyle w:val="a3"/>
        <w:spacing w:line="360" w:lineRule="auto"/>
        <w:ind w:left="0" w:firstLine="567"/>
        <w:jc w:val="both"/>
        <w:rPr>
          <w:rFonts w:ascii="Times New Roman" w:hAnsi="Times New Roman" w:cs="Times New Roman"/>
          <w:sz w:val="24"/>
          <w:szCs w:val="24"/>
        </w:rPr>
      </w:pP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«СТРОЙГАРАНТ»</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Н.В. Андреев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«Содружество Строителей»</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А.Ю. Тимощенко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«Приволжская гильдия строителей»</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Р.В. Зверев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«Содружество строителей Республики Татарстан»</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А.Р. Саубанов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«Альянс строителей Оренбуржья»</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Е.С. Криницына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«Межрегиональный Союз Строителей»</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Ю.В. Васильева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«Объединение нижегородских строителей»</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А.В. Мешалов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p>
    <w:p w:rsidR="00DE2F67" w:rsidRPr="00DE2F67" w:rsidRDefault="00DE2F67" w:rsidP="00DE2F67">
      <w:pPr>
        <w:rPr>
          <w:rFonts w:ascii="Times New Roman" w:hAnsi="Times New Roman" w:cs="Times New Roman"/>
          <w:sz w:val="24"/>
          <w:szCs w:val="24"/>
        </w:rPr>
      </w:pPr>
      <w:r w:rsidRPr="00DE2F67">
        <w:rPr>
          <w:rFonts w:ascii="Times New Roman" w:hAnsi="Times New Roman" w:cs="Times New Roman"/>
          <w:sz w:val="24"/>
          <w:szCs w:val="24"/>
        </w:rPr>
        <w:br w:type="page"/>
      </w:r>
    </w:p>
    <w:p w:rsidR="00DE2F67" w:rsidRPr="00DE2F67" w:rsidRDefault="00DE2F67" w:rsidP="00DE2F67">
      <w:pPr>
        <w:pStyle w:val="a3"/>
        <w:spacing w:line="360" w:lineRule="auto"/>
        <w:ind w:left="0" w:firstLine="567"/>
        <w:jc w:val="both"/>
        <w:rPr>
          <w:rFonts w:ascii="Times New Roman" w:hAnsi="Times New Roman" w:cs="Times New Roman"/>
          <w:sz w:val="24"/>
          <w:szCs w:val="24"/>
        </w:rPr>
        <w:sectPr w:rsidR="00DE2F67" w:rsidRPr="00DE2F67" w:rsidSect="00BB71A9">
          <w:footerReference w:type="default" r:id="rId8"/>
          <w:pgSz w:w="11906" w:h="16838"/>
          <w:pgMar w:top="1134" w:right="850" w:bottom="1134" w:left="1134" w:header="708" w:footer="708" w:gutter="0"/>
          <w:cols w:space="708"/>
          <w:docGrid w:linePitch="360"/>
        </w:sect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7"/>
        <w:gridCol w:w="6945"/>
        <w:gridCol w:w="6976"/>
        <w:gridCol w:w="112"/>
      </w:tblGrid>
      <w:tr w:rsidR="00DE2F67" w:rsidRPr="00DE2F67" w:rsidTr="001201BF">
        <w:trPr>
          <w:gridAfter w:val="1"/>
          <w:wAfter w:w="112" w:type="dxa"/>
        </w:trPr>
        <w:tc>
          <w:tcPr>
            <w:tcW w:w="1277" w:type="dxa"/>
          </w:tcPr>
          <w:p w:rsidR="00DE2F67" w:rsidRPr="00DE2F67" w:rsidRDefault="00DE2F67" w:rsidP="001201BF">
            <w:pPr>
              <w:rPr>
                <w:rFonts w:ascii="Times New Roman" w:eastAsia="Calibri" w:hAnsi="Times New Roman" w:cs="Times New Roman"/>
                <w:b/>
                <w:sz w:val="24"/>
                <w:szCs w:val="24"/>
              </w:rPr>
            </w:pPr>
          </w:p>
        </w:tc>
        <w:tc>
          <w:tcPr>
            <w:tcW w:w="6945" w:type="dxa"/>
          </w:tcPr>
          <w:p w:rsidR="00DE2F67" w:rsidRPr="00DE2F67" w:rsidRDefault="00DE2F67" w:rsidP="001201BF">
            <w:pPr>
              <w:jc w:val="center"/>
              <w:rPr>
                <w:rFonts w:ascii="Times New Roman" w:eastAsia="Calibri" w:hAnsi="Times New Roman" w:cs="Times New Roman"/>
                <w:b/>
                <w:sz w:val="24"/>
                <w:szCs w:val="24"/>
              </w:rPr>
            </w:pPr>
            <w:r w:rsidRPr="00DE2F67">
              <w:rPr>
                <w:rFonts w:ascii="Times New Roman" w:eastAsia="Calibri" w:hAnsi="Times New Roman" w:cs="Times New Roman"/>
                <w:b/>
                <w:sz w:val="24"/>
                <w:szCs w:val="24"/>
              </w:rPr>
              <w:t>Текст в новой редакции</w:t>
            </w:r>
          </w:p>
        </w:tc>
        <w:tc>
          <w:tcPr>
            <w:tcW w:w="6976" w:type="dxa"/>
          </w:tcPr>
          <w:p w:rsidR="00DE2F67" w:rsidRPr="00DE2F67" w:rsidRDefault="00DE2F67" w:rsidP="001201BF">
            <w:pPr>
              <w:jc w:val="center"/>
              <w:rPr>
                <w:rFonts w:ascii="Times New Roman" w:eastAsia="Calibri" w:hAnsi="Times New Roman" w:cs="Times New Roman"/>
                <w:b/>
                <w:sz w:val="24"/>
                <w:szCs w:val="24"/>
              </w:rPr>
            </w:pPr>
            <w:r w:rsidRPr="00DE2F67">
              <w:rPr>
                <w:rFonts w:ascii="Times New Roman" w:eastAsia="Calibri" w:hAnsi="Times New Roman" w:cs="Times New Roman"/>
                <w:b/>
                <w:sz w:val="24"/>
                <w:szCs w:val="24"/>
              </w:rPr>
              <w:t>Обоснование</w:t>
            </w:r>
          </w:p>
        </w:tc>
      </w:tr>
      <w:tr w:rsidR="00DE2F67" w:rsidRPr="00DE2F67" w:rsidTr="001201BF">
        <w:trPr>
          <w:gridAfter w:val="1"/>
          <w:wAfter w:w="112" w:type="dxa"/>
        </w:trPr>
        <w:tc>
          <w:tcPr>
            <w:tcW w:w="1277" w:type="dxa"/>
          </w:tcPr>
          <w:p w:rsidR="00DE2F67" w:rsidRPr="00DE2F67" w:rsidRDefault="00DE2F67" w:rsidP="001201BF">
            <w:pPr>
              <w:pStyle w:val="a3"/>
              <w:spacing w:after="0" w:line="240" w:lineRule="auto"/>
              <w:ind w:left="0"/>
              <w:rPr>
                <w:rFonts w:ascii="Times New Roman" w:eastAsia="Calibri" w:hAnsi="Times New Roman" w:cs="Times New Roman"/>
                <w:sz w:val="24"/>
                <w:szCs w:val="24"/>
              </w:rPr>
            </w:pPr>
            <w:r w:rsidRPr="00DE2F67">
              <w:rPr>
                <w:rFonts w:ascii="Times New Roman" w:eastAsia="Calibri" w:hAnsi="Times New Roman" w:cs="Times New Roman"/>
                <w:sz w:val="24"/>
                <w:szCs w:val="24"/>
              </w:rPr>
              <w:t>ч. 1 ст. 55.8 ГрК</w:t>
            </w:r>
          </w:p>
        </w:tc>
        <w:tc>
          <w:tcPr>
            <w:tcW w:w="6945" w:type="dxa"/>
          </w:tcPr>
          <w:p w:rsidR="00DE2F67" w:rsidRPr="00DE2F67" w:rsidRDefault="00DE2F67" w:rsidP="001201BF">
            <w:pPr>
              <w:jc w:val="both"/>
              <w:rPr>
                <w:rFonts w:ascii="Times New Roman" w:eastAsia="Calibri" w:hAnsi="Times New Roman" w:cs="Times New Roman"/>
                <w:sz w:val="24"/>
                <w:szCs w:val="24"/>
              </w:rPr>
            </w:pPr>
            <w:r w:rsidRPr="00DE2F67">
              <w:rPr>
                <w:rFonts w:ascii="Times New Roman" w:eastAsia="Calibri" w:hAnsi="Times New Roman" w:cs="Times New Roman"/>
                <w:sz w:val="24"/>
                <w:szCs w:val="24"/>
              </w:rPr>
              <w:t xml:space="preserve">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 </w:t>
            </w:r>
            <w:r w:rsidRPr="00DE2F67">
              <w:rPr>
                <w:rFonts w:ascii="Times New Roman" w:eastAsia="Calibri" w:hAnsi="Times New Roman" w:cs="Times New Roman"/>
                <w:b/>
                <w:i/>
                <w:strike/>
                <w:sz w:val="24"/>
                <w:szCs w:val="24"/>
              </w:rPr>
              <w:t>Не требуется наличия свидетельства о допуске к работам, которые оказывают влияние на безопасность объектов капитального строительства, при строительстве, реконструкции, капитальном ремонте объектов индивидуального жилищного строительства и предназначенных для проживания не более чем двух семей жилых домов.</w:t>
            </w:r>
          </w:p>
        </w:tc>
        <w:tc>
          <w:tcPr>
            <w:tcW w:w="6976" w:type="dxa"/>
          </w:tcPr>
          <w:p w:rsidR="00DE2F67" w:rsidRPr="00DE2F67" w:rsidRDefault="00DE2F67" w:rsidP="001201BF">
            <w:pPr>
              <w:jc w:val="both"/>
              <w:rPr>
                <w:rFonts w:ascii="Times New Roman" w:eastAsia="Calibri" w:hAnsi="Times New Roman" w:cs="Times New Roman"/>
                <w:sz w:val="24"/>
                <w:szCs w:val="24"/>
              </w:rPr>
            </w:pPr>
            <w:r w:rsidRPr="00DE2F67">
              <w:rPr>
                <w:rFonts w:ascii="Times New Roman" w:eastAsia="Calibri" w:hAnsi="Times New Roman" w:cs="Times New Roman"/>
                <w:sz w:val="24"/>
                <w:szCs w:val="24"/>
              </w:rPr>
              <w:t>Исключить второе предложение, поскольку введение данной нормы наоборот противоречит поправкам авторов, внесённым в ч. 4 ст. 55.8 ГрК, ибо понятие «индивидуальное жилищное строительство» - это разновидность «назначения» капитального строительства. Более того, индивидуальный жилой дом может стать источником повышенной опасности в случае нарушения строительных норм и правил, которые могут повлечь возникновение угрозы жизни и здоровью граждан. Полагаю, что этот аспект прав гражданина имеет определяющее значение независимо от размера жилого дома и количества проживающих в нём лиц. Именно в силу этого обстоятельства ГрК должен предусматривать норму, не позволяющую издавать подзаконные акты, ограничивающие сферу действия свидетельства о допуске к работам, которые оказывают влияние на безопасность объектов капитального строительства. Это тем самым обяжет Минрегионразвития РФ отменить &lt;*&gt; в безусловном порядке. В практическом смысле это создаст равные условия для всех участников строительного рынка. И, наконец, отмена каких-либо исключений создаст единое правовое пространство, в котором будут действовать единые для всех стандарты, нормы и правила производства инженерно-изыскательских, проектировочных и строительных работ.</w:t>
            </w:r>
          </w:p>
        </w:tc>
      </w:tr>
      <w:tr w:rsidR="00DE2F67" w:rsidRPr="00DE2F67" w:rsidTr="001201BF">
        <w:trPr>
          <w:gridAfter w:val="1"/>
          <w:wAfter w:w="112" w:type="dxa"/>
        </w:trPr>
        <w:tc>
          <w:tcPr>
            <w:tcW w:w="1277" w:type="dxa"/>
          </w:tcPr>
          <w:p w:rsidR="00DE2F67" w:rsidRPr="00DE2F67" w:rsidRDefault="00DE2F67" w:rsidP="001201BF">
            <w:pPr>
              <w:pStyle w:val="a3"/>
              <w:spacing w:after="0" w:line="240" w:lineRule="auto"/>
              <w:ind w:left="0"/>
              <w:rPr>
                <w:rFonts w:ascii="Times New Roman" w:eastAsia="Calibri" w:hAnsi="Times New Roman" w:cs="Times New Roman"/>
                <w:sz w:val="24"/>
                <w:szCs w:val="24"/>
              </w:rPr>
            </w:pPr>
            <w:r w:rsidRPr="00DE2F67">
              <w:rPr>
                <w:rFonts w:ascii="Times New Roman" w:eastAsia="Calibri" w:hAnsi="Times New Roman" w:cs="Times New Roman"/>
                <w:sz w:val="24"/>
                <w:szCs w:val="24"/>
              </w:rPr>
              <w:t>ч. 1 ст. 55.16 ГрК</w:t>
            </w:r>
          </w:p>
        </w:tc>
        <w:tc>
          <w:tcPr>
            <w:tcW w:w="6945" w:type="dxa"/>
          </w:tcPr>
          <w:p w:rsidR="00DE2F67" w:rsidRPr="00DE2F67" w:rsidRDefault="00DE2F67" w:rsidP="001201BF">
            <w:pPr>
              <w:jc w:val="both"/>
              <w:rPr>
                <w:rFonts w:ascii="Times New Roman" w:eastAsia="Calibri" w:hAnsi="Times New Roman" w:cs="Times New Roman"/>
                <w:b/>
                <w:sz w:val="24"/>
                <w:szCs w:val="24"/>
              </w:rPr>
            </w:pPr>
            <w:r w:rsidRPr="00DE2F67">
              <w:rPr>
                <w:rFonts w:ascii="Times New Roman" w:eastAsia="Calibri" w:hAnsi="Times New Roman" w:cs="Times New Roman"/>
                <w:sz w:val="24"/>
                <w:szCs w:val="24"/>
              </w:rPr>
              <w:t xml:space="preserve">Саморегулируемая организация в пределах средств компенсационного фонда саморегулируемой организации несет субсидиарную ответственность по обязательствам своих членов, возникшим вследствие причинения вреда, в случаях, предусмотренных статьей 60 настоящего Кодекса. </w:t>
            </w:r>
            <w:r w:rsidRPr="00DE2F67">
              <w:rPr>
                <w:rFonts w:ascii="Times New Roman" w:eastAsia="Calibri" w:hAnsi="Times New Roman" w:cs="Times New Roman"/>
                <w:b/>
                <w:sz w:val="24"/>
                <w:szCs w:val="24"/>
              </w:rPr>
              <w:t xml:space="preserve">Размер части </w:t>
            </w:r>
            <w:r w:rsidRPr="00DE2F67">
              <w:rPr>
                <w:rFonts w:ascii="Times New Roman" w:eastAsia="Calibri" w:hAnsi="Times New Roman" w:cs="Times New Roman"/>
                <w:b/>
                <w:sz w:val="24"/>
                <w:szCs w:val="24"/>
              </w:rPr>
              <w:lastRenderedPageBreak/>
              <w:t>средств компенсационного фонда саморегулируемой организации, в пределах которой эта саморегулируемая организация несет субсидиарную ответственность по обязательствам своих членов по одному случаю причинения вреда, устанавливается общим собранием членов такой саморегулируемой организации,</w:t>
            </w:r>
            <w:r w:rsidRPr="00DE2F67">
              <w:rPr>
                <w:rFonts w:ascii="Times New Roman" w:hAnsi="Times New Roman" w:cs="Times New Roman"/>
                <w:b/>
                <w:sz w:val="24"/>
                <w:szCs w:val="24"/>
              </w:rPr>
              <w:t xml:space="preserve"> …</w:t>
            </w:r>
          </w:p>
          <w:p w:rsidR="00DE2F67" w:rsidRPr="00DE2F67" w:rsidRDefault="00DE2F67" w:rsidP="001201BF">
            <w:pPr>
              <w:jc w:val="both"/>
              <w:rPr>
                <w:rFonts w:ascii="Times New Roman" w:eastAsia="Calibri" w:hAnsi="Times New Roman" w:cs="Times New Roman"/>
                <w:b/>
                <w:sz w:val="24"/>
                <w:szCs w:val="24"/>
              </w:rPr>
            </w:pPr>
          </w:p>
          <w:p w:rsidR="00DE2F67" w:rsidRPr="00DE2F67" w:rsidRDefault="00DE2F67" w:rsidP="001201BF">
            <w:pPr>
              <w:jc w:val="both"/>
              <w:rPr>
                <w:rFonts w:ascii="Times New Roman" w:eastAsia="Calibri" w:hAnsi="Times New Roman" w:cs="Times New Roman"/>
                <w:b/>
                <w:sz w:val="24"/>
                <w:szCs w:val="24"/>
              </w:rPr>
            </w:pPr>
            <w:r w:rsidRPr="00DE2F67">
              <w:rPr>
                <w:rFonts w:ascii="Times New Roman" w:eastAsia="Calibri" w:hAnsi="Times New Roman" w:cs="Times New Roman"/>
                <w:b/>
                <w:sz w:val="24"/>
                <w:szCs w:val="24"/>
                <w:u w:val="single"/>
              </w:rPr>
              <w:t xml:space="preserve">1 позиция: </w:t>
            </w:r>
            <w:r w:rsidRPr="00DE2F67">
              <w:rPr>
                <w:rFonts w:ascii="Times New Roman" w:eastAsia="Calibri" w:hAnsi="Times New Roman" w:cs="Times New Roman"/>
                <w:b/>
                <w:sz w:val="24"/>
                <w:szCs w:val="24"/>
              </w:rPr>
              <w:t>«</w:t>
            </w:r>
            <w:r w:rsidRPr="00DE2F67">
              <w:rPr>
                <w:rFonts w:ascii="Times New Roman" w:eastAsia="Calibri" w:hAnsi="Times New Roman" w:cs="Times New Roman"/>
                <w:b/>
                <w:i/>
                <w:sz w:val="24"/>
                <w:szCs w:val="24"/>
              </w:rPr>
              <w:t>но не должен быть менее 10 процентов и не может быть более 25 процентов размера</w:t>
            </w:r>
            <w:r w:rsidRPr="00DE2F67">
              <w:rPr>
                <w:rFonts w:ascii="Times New Roman" w:eastAsia="Calibri" w:hAnsi="Times New Roman" w:cs="Times New Roman"/>
                <w:b/>
                <w:sz w:val="24"/>
                <w:szCs w:val="24"/>
              </w:rPr>
              <w:t xml:space="preserve"> компенсационного фонда такой саморегулируемой организации.»</w:t>
            </w:r>
          </w:p>
          <w:p w:rsidR="00DE2F67" w:rsidRPr="00DE2F67" w:rsidRDefault="00DE2F67" w:rsidP="001201BF">
            <w:pPr>
              <w:jc w:val="both"/>
              <w:rPr>
                <w:rFonts w:ascii="Times New Roman" w:eastAsia="Calibri" w:hAnsi="Times New Roman" w:cs="Times New Roman"/>
                <w:sz w:val="24"/>
                <w:szCs w:val="24"/>
              </w:rPr>
            </w:pPr>
          </w:p>
          <w:p w:rsidR="00DE2F67" w:rsidRPr="00DE2F67" w:rsidRDefault="00DE2F67" w:rsidP="001201BF">
            <w:pPr>
              <w:jc w:val="both"/>
              <w:rPr>
                <w:rFonts w:ascii="Times New Roman" w:eastAsia="Calibri" w:hAnsi="Times New Roman" w:cs="Times New Roman"/>
                <w:b/>
                <w:sz w:val="24"/>
                <w:szCs w:val="24"/>
              </w:rPr>
            </w:pPr>
            <w:r w:rsidRPr="00DE2F67">
              <w:rPr>
                <w:rFonts w:ascii="Times New Roman" w:eastAsia="Calibri" w:hAnsi="Times New Roman" w:cs="Times New Roman"/>
                <w:b/>
                <w:sz w:val="24"/>
                <w:szCs w:val="24"/>
                <w:u w:val="single"/>
              </w:rPr>
              <w:t>2 позиция:</w:t>
            </w:r>
            <w:r w:rsidRPr="00DE2F67">
              <w:rPr>
                <w:rFonts w:ascii="Times New Roman" w:eastAsia="Calibri" w:hAnsi="Times New Roman" w:cs="Times New Roman"/>
                <w:sz w:val="24"/>
                <w:szCs w:val="24"/>
              </w:rPr>
              <w:t xml:space="preserve"> «</w:t>
            </w:r>
            <w:r w:rsidRPr="00DE2F67">
              <w:rPr>
                <w:rFonts w:ascii="Times New Roman" w:eastAsia="Calibri" w:hAnsi="Times New Roman" w:cs="Times New Roman"/>
                <w:b/>
                <w:i/>
                <w:sz w:val="24"/>
                <w:szCs w:val="24"/>
              </w:rPr>
              <w:t>но не должен быть менее 25 процентов размера</w:t>
            </w:r>
            <w:r w:rsidRPr="00DE2F67">
              <w:rPr>
                <w:rFonts w:ascii="Times New Roman" w:eastAsia="Calibri" w:hAnsi="Times New Roman" w:cs="Times New Roman"/>
                <w:b/>
                <w:sz w:val="24"/>
                <w:szCs w:val="24"/>
              </w:rPr>
              <w:t xml:space="preserve"> компенсационного фонда такой саморегулируемой организации.»</w:t>
            </w:r>
          </w:p>
          <w:p w:rsidR="00DE2F67" w:rsidRPr="00DE2F67" w:rsidRDefault="00DE2F67" w:rsidP="001201BF">
            <w:pPr>
              <w:jc w:val="both"/>
              <w:rPr>
                <w:rFonts w:ascii="Times New Roman" w:eastAsia="Calibri" w:hAnsi="Times New Roman" w:cs="Times New Roman"/>
                <w:sz w:val="24"/>
                <w:szCs w:val="24"/>
              </w:rPr>
            </w:pPr>
          </w:p>
        </w:tc>
        <w:tc>
          <w:tcPr>
            <w:tcW w:w="6976" w:type="dxa"/>
          </w:tcPr>
          <w:p w:rsidR="00DE2F67" w:rsidRPr="00DE2F67" w:rsidRDefault="00DE2F67" w:rsidP="001201BF">
            <w:pPr>
              <w:jc w:val="both"/>
              <w:rPr>
                <w:rFonts w:ascii="Times New Roman" w:eastAsia="Calibri" w:hAnsi="Times New Roman" w:cs="Times New Roman"/>
                <w:sz w:val="24"/>
                <w:szCs w:val="24"/>
              </w:rPr>
            </w:pPr>
            <w:r w:rsidRPr="00DE2F67">
              <w:rPr>
                <w:rFonts w:ascii="Times New Roman" w:eastAsia="Calibri" w:hAnsi="Times New Roman" w:cs="Times New Roman"/>
                <w:sz w:val="24"/>
                <w:szCs w:val="24"/>
              </w:rPr>
              <w:lastRenderedPageBreak/>
              <w:t xml:space="preserve">Действующая норма позволяет по одному страховому случаю израсходовать весь компенсационный фонд. Мы считаем, что законодатель не проявил в момент ей принятия должной предусмотрительности и обоснованности в своих решениях. </w:t>
            </w:r>
          </w:p>
          <w:p w:rsidR="00DE2F67" w:rsidRPr="00DE2F67" w:rsidRDefault="00DE2F67" w:rsidP="001201BF">
            <w:pPr>
              <w:jc w:val="both"/>
              <w:rPr>
                <w:rFonts w:ascii="Times New Roman" w:eastAsia="Calibri" w:hAnsi="Times New Roman" w:cs="Times New Roman"/>
                <w:sz w:val="24"/>
                <w:szCs w:val="24"/>
              </w:rPr>
            </w:pPr>
            <w:r w:rsidRPr="00DE2F67">
              <w:rPr>
                <w:rFonts w:ascii="Times New Roman" w:eastAsia="Calibri" w:hAnsi="Times New Roman" w:cs="Times New Roman"/>
                <w:sz w:val="24"/>
                <w:szCs w:val="24"/>
              </w:rPr>
              <w:lastRenderedPageBreak/>
              <w:t>Мнение рабочей группы разделилось на следующие 2 позиции:</w:t>
            </w:r>
          </w:p>
          <w:p w:rsidR="00DE2F67" w:rsidRPr="00DE2F67" w:rsidRDefault="00DE2F67" w:rsidP="001201BF">
            <w:pPr>
              <w:numPr>
                <w:ilvl w:val="0"/>
                <w:numId w:val="2"/>
              </w:numPr>
              <w:spacing w:after="0" w:line="240" w:lineRule="auto"/>
              <w:jc w:val="both"/>
              <w:rPr>
                <w:rFonts w:ascii="Times New Roman" w:eastAsia="Calibri" w:hAnsi="Times New Roman" w:cs="Times New Roman"/>
                <w:sz w:val="24"/>
                <w:szCs w:val="24"/>
              </w:rPr>
            </w:pPr>
            <w:r w:rsidRPr="00DE2F67">
              <w:rPr>
                <w:rFonts w:ascii="Times New Roman" w:eastAsia="Calibri" w:hAnsi="Times New Roman" w:cs="Times New Roman"/>
                <w:sz w:val="24"/>
                <w:szCs w:val="24"/>
              </w:rPr>
              <w:t>Позиция: Предлагаемая поправка действительно защищает интересы третьих лиц, но в то же время ни в коей мере не обеспечивает сохранность компенсационного фонда и возможность дальнейшего существования СРО. Во-первых, сохраняется коррупционное начало, как в дейсвуещей норме, так и в поправке, т.е. возможность преднамеренного (преступного) возмещения ущерба в размере всего компенсационного фонда по сфабрикованному поводу. Учитывая несовершенство судопроизводства РФ, – это реальная перспектива. Во-вторых, сохраняется возможность рейдерской атаки по захвату СРО через изъятие компенсационного фонда. В-третьих, ущемляются интересы всех членов СРО в полном объёме в случае утраты всего компенсационного фонда. Поэтому предлагается как минимальный, так и максимальны предел размера возмещения из компенсационного фонда по одному страховому случаю.</w:t>
            </w:r>
          </w:p>
          <w:p w:rsidR="00DE2F67" w:rsidRPr="00DE2F67" w:rsidRDefault="00DE2F67" w:rsidP="001201BF">
            <w:pPr>
              <w:numPr>
                <w:ilvl w:val="0"/>
                <w:numId w:val="2"/>
              </w:numPr>
              <w:spacing w:after="0" w:line="240" w:lineRule="auto"/>
              <w:jc w:val="both"/>
              <w:rPr>
                <w:rFonts w:ascii="Times New Roman" w:eastAsia="Calibri" w:hAnsi="Times New Roman" w:cs="Times New Roman"/>
                <w:sz w:val="24"/>
                <w:szCs w:val="24"/>
              </w:rPr>
            </w:pPr>
            <w:r w:rsidRPr="00DE2F67">
              <w:rPr>
                <w:rFonts w:ascii="Times New Roman" w:eastAsia="Calibri" w:hAnsi="Times New Roman" w:cs="Times New Roman"/>
                <w:sz w:val="24"/>
                <w:szCs w:val="24"/>
              </w:rPr>
              <w:t xml:space="preserve">Позиция: Предлагаемая поправка устанавливает возможность СРО самим самостоятельно определять размер компенсационного фонда, которым СРО несет ответственность за своего члена по 1 случаю причинения вреда. Но такой размер не может быть менее ¼ по аналогии с СРО арбитражных управляющих. Установление большего размера позволит членам СРО позиционировать себя перед заказчиками как организации с большей ответственностью. Большой компенсационный фонд – залог деловой репутации одной СРО по сравнению с остальными. С другой стороны, установление максимального предела (как предполагает 1 позиция) не обеспечит сохранность компенсационного фонда, поскольку недобросовестные руководители СРО смогут </w:t>
            </w:r>
            <w:r w:rsidRPr="00DE2F67">
              <w:rPr>
                <w:rFonts w:ascii="Times New Roman" w:eastAsia="Calibri" w:hAnsi="Times New Roman" w:cs="Times New Roman"/>
                <w:sz w:val="24"/>
                <w:szCs w:val="24"/>
              </w:rPr>
              <w:lastRenderedPageBreak/>
              <w:t>вывести его средства частями, не решает остальных вопросов, указанных в первой позиции.</w:t>
            </w:r>
          </w:p>
          <w:p w:rsidR="00DE2F67" w:rsidRPr="00DE2F67" w:rsidRDefault="00DE2F67" w:rsidP="001201BF">
            <w:pPr>
              <w:ind w:left="34"/>
              <w:jc w:val="both"/>
              <w:rPr>
                <w:rFonts w:ascii="Times New Roman" w:eastAsia="Calibri" w:hAnsi="Times New Roman" w:cs="Times New Roman"/>
                <w:sz w:val="24"/>
                <w:szCs w:val="24"/>
              </w:rPr>
            </w:pPr>
          </w:p>
          <w:p w:rsidR="00DE2F67" w:rsidRPr="00DE2F67" w:rsidRDefault="00DE2F67" w:rsidP="001201BF">
            <w:pPr>
              <w:ind w:left="34"/>
              <w:jc w:val="both"/>
              <w:rPr>
                <w:rFonts w:ascii="Times New Roman" w:eastAsia="Calibri" w:hAnsi="Times New Roman" w:cs="Times New Roman"/>
                <w:sz w:val="24"/>
                <w:szCs w:val="24"/>
              </w:rPr>
            </w:pPr>
            <w:r w:rsidRPr="00DE2F67">
              <w:rPr>
                <w:rFonts w:ascii="Times New Roman" w:eastAsia="Calibri" w:hAnsi="Times New Roman" w:cs="Times New Roman"/>
                <w:sz w:val="24"/>
                <w:szCs w:val="24"/>
              </w:rPr>
              <w:t>Необходимо внести изменение, согласно которому ответственность саморегулируемой организации с момента вступления соответствующих норм Градостроительного кодекса РФ будет не субсидиарной, а солидарной.</w:t>
            </w:r>
          </w:p>
        </w:tc>
      </w:tr>
      <w:tr w:rsidR="00DE2F67" w:rsidRPr="00DE2F67" w:rsidTr="001201BF">
        <w:trPr>
          <w:gridAfter w:val="1"/>
          <w:wAfter w:w="112" w:type="dxa"/>
        </w:trPr>
        <w:tc>
          <w:tcPr>
            <w:tcW w:w="1277" w:type="dxa"/>
          </w:tcPr>
          <w:p w:rsidR="00DE2F67" w:rsidRPr="00DE2F67" w:rsidRDefault="00DE2F67" w:rsidP="001201BF">
            <w:pPr>
              <w:pStyle w:val="a3"/>
              <w:spacing w:after="0" w:line="240" w:lineRule="auto"/>
              <w:ind w:left="0"/>
              <w:rPr>
                <w:rFonts w:ascii="Times New Roman" w:eastAsia="Calibri" w:hAnsi="Times New Roman" w:cs="Times New Roman"/>
                <w:sz w:val="24"/>
                <w:szCs w:val="24"/>
              </w:rPr>
            </w:pPr>
            <w:r w:rsidRPr="00DE2F67">
              <w:rPr>
                <w:rFonts w:ascii="Times New Roman" w:eastAsia="Calibri" w:hAnsi="Times New Roman" w:cs="Times New Roman"/>
                <w:sz w:val="24"/>
                <w:szCs w:val="24"/>
              </w:rPr>
              <w:lastRenderedPageBreak/>
              <w:t>ч. 4 ст. 55.16 ГрК</w:t>
            </w:r>
          </w:p>
        </w:tc>
        <w:tc>
          <w:tcPr>
            <w:tcW w:w="6945" w:type="dxa"/>
          </w:tcPr>
          <w:p w:rsidR="00DE2F67" w:rsidRPr="00DE2F67" w:rsidRDefault="00DE2F67" w:rsidP="001201BF">
            <w:pPr>
              <w:jc w:val="both"/>
              <w:rPr>
                <w:rFonts w:ascii="Times New Roman" w:eastAsia="Calibri" w:hAnsi="Times New Roman" w:cs="Times New Roman"/>
                <w:sz w:val="24"/>
                <w:szCs w:val="24"/>
              </w:rPr>
            </w:pPr>
            <w:r w:rsidRPr="00DE2F67">
              <w:rPr>
                <w:rFonts w:ascii="Times New Roman" w:eastAsia="Calibri" w:hAnsi="Times New Roman" w:cs="Times New Roman"/>
                <w:bCs/>
                <w:sz w:val="24"/>
                <w:szCs w:val="24"/>
              </w:rPr>
              <w:t xml:space="preserve">В целях сохранения и увеличения размера компенсационного фонда саморегулируемой организации </w:t>
            </w:r>
            <w:r w:rsidRPr="00DE2F67">
              <w:rPr>
                <w:rFonts w:ascii="Times New Roman" w:eastAsia="Calibri" w:hAnsi="Times New Roman" w:cs="Times New Roman"/>
                <w:b/>
                <w:bCs/>
                <w:sz w:val="24"/>
                <w:szCs w:val="24"/>
              </w:rPr>
              <w:t>все</w:t>
            </w:r>
            <w:r w:rsidRPr="00DE2F67">
              <w:rPr>
                <w:rFonts w:ascii="Times New Roman" w:eastAsia="Calibri" w:hAnsi="Times New Roman" w:cs="Times New Roman"/>
                <w:bCs/>
                <w:sz w:val="24"/>
                <w:szCs w:val="24"/>
              </w:rPr>
              <w:t xml:space="preserve"> средства этого фонда размещаются </w:t>
            </w:r>
            <w:r w:rsidRPr="00DE2F67">
              <w:rPr>
                <w:rFonts w:ascii="Times New Roman" w:eastAsia="Calibri" w:hAnsi="Times New Roman" w:cs="Times New Roman"/>
                <w:b/>
                <w:bCs/>
                <w:sz w:val="24"/>
                <w:szCs w:val="24"/>
              </w:rPr>
              <w:t xml:space="preserve">саморегулируемой организацией самостоятельно </w:t>
            </w:r>
            <w:r w:rsidRPr="00DE2F67">
              <w:rPr>
                <w:rFonts w:ascii="Times New Roman" w:eastAsia="Calibri" w:hAnsi="Times New Roman" w:cs="Times New Roman"/>
                <w:bCs/>
                <w:sz w:val="24"/>
                <w:szCs w:val="24"/>
              </w:rPr>
              <w:t xml:space="preserve">в </w:t>
            </w:r>
            <w:r w:rsidRPr="00DE2F67">
              <w:rPr>
                <w:rFonts w:ascii="Times New Roman" w:eastAsia="Calibri" w:hAnsi="Times New Roman" w:cs="Times New Roman"/>
                <w:b/>
                <w:bCs/>
                <w:sz w:val="24"/>
                <w:szCs w:val="24"/>
              </w:rPr>
              <w:t>срочные</w:t>
            </w:r>
            <w:r w:rsidRPr="00DE2F67">
              <w:rPr>
                <w:rFonts w:ascii="Times New Roman" w:eastAsia="Calibri" w:hAnsi="Times New Roman" w:cs="Times New Roman"/>
                <w:bCs/>
                <w:sz w:val="24"/>
                <w:szCs w:val="24"/>
              </w:rPr>
              <w:t xml:space="preserve"> депозиты </w:t>
            </w:r>
            <w:r w:rsidRPr="00DE2F67">
              <w:rPr>
                <w:rFonts w:ascii="Times New Roman" w:eastAsia="Calibri" w:hAnsi="Times New Roman" w:cs="Times New Roman"/>
                <w:bCs/>
                <w:i/>
                <w:sz w:val="24"/>
                <w:szCs w:val="24"/>
              </w:rPr>
              <w:t>и (или) именные депозитные сертификаты</w:t>
            </w:r>
            <w:r w:rsidRPr="00DE2F67">
              <w:rPr>
                <w:rFonts w:ascii="Times New Roman" w:eastAsia="Calibri" w:hAnsi="Times New Roman" w:cs="Times New Roman"/>
                <w:bCs/>
                <w:sz w:val="24"/>
                <w:szCs w:val="24"/>
              </w:rPr>
              <w:t xml:space="preserve">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 </w:t>
            </w:r>
            <w:r w:rsidRPr="00DE2F67">
              <w:rPr>
                <w:rFonts w:ascii="Times New Roman" w:eastAsia="Calibri" w:hAnsi="Times New Roman" w:cs="Times New Roman"/>
                <w:b/>
                <w:bCs/>
                <w:sz w:val="24"/>
                <w:szCs w:val="24"/>
              </w:rPr>
              <w:t xml:space="preserve">Внесенные членами саморегулируемой организации взносы в компенсационный фонд должны быть размещены в срочные депозиты в течение </w:t>
            </w:r>
            <w:r w:rsidRPr="00DE2F67">
              <w:rPr>
                <w:rFonts w:ascii="Times New Roman" w:eastAsia="Calibri" w:hAnsi="Times New Roman" w:cs="Times New Roman"/>
                <w:b/>
                <w:bCs/>
                <w:i/>
                <w:sz w:val="24"/>
                <w:szCs w:val="24"/>
              </w:rPr>
              <w:t xml:space="preserve">тридцати </w:t>
            </w:r>
            <w:r w:rsidRPr="00DE2F67">
              <w:rPr>
                <w:rFonts w:ascii="Times New Roman" w:eastAsia="Calibri" w:hAnsi="Times New Roman" w:cs="Times New Roman"/>
                <w:b/>
                <w:bCs/>
                <w:i/>
                <w:strike/>
                <w:sz w:val="24"/>
                <w:szCs w:val="24"/>
              </w:rPr>
              <w:t>пяти</w:t>
            </w:r>
            <w:r w:rsidRPr="00DE2F67">
              <w:rPr>
                <w:rFonts w:ascii="Times New Roman" w:eastAsia="Calibri" w:hAnsi="Times New Roman" w:cs="Times New Roman"/>
                <w:b/>
                <w:bCs/>
                <w:sz w:val="24"/>
                <w:szCs w:val="24"/>
              </w:rPr>
              <w:t xml:space="preserve"> рабочих дней с даты их поступления.</w:t>
            </w:r>
          </w:p>
        </w:tc>
        <w:tc>
          <w:tcPr>
            <w:tcW w:w="6976" w:type="dxa"/>
          </w:tcPr>
          <w:p w:rsidR="00DE2F67" w:rsidRPr="00DE2F67" w:rsidRDefault="00DE2F67" w:rsidP="001201BF">
            <w:pPr>
              <w:jc w:val="both"/>
              <w:rPr>
                <w:rFonts w:ascii="Times New Roman" w:eastAsia="Calibri" w:hAnsi="Times New Roman" w:cs="Times New Roman"/>
                <w:sz w:val="24"/>
                <w:szCs w:val="24"/>
              </w:rPr>
            </w:pPr>
            <w:r w:rsidRPr="00DE2F67">
              <w:rPr>
                <w:rFonts w:ascii="Times New Roman" w:eastAsia="Calibri" w:hAnsi="Times New Roman" w:cs="Times New Roman"/>
                <w:sz w:val="24"/>
                <w:szCs w:val="24"/>
              </w:rPr>
              <w:t>Добавить фразу «именные депозитные сертификаты». Полагаю, что мотивировка авторов, объясняющая отказ от депозитных сертификатов неоправданна, если используются именные – оформленные на СРО – сертификаты. В этом случае противоправные действия с ними практически исключены. Вместе с этим, необходимо помнить о том, что депозитный сертификат имеет существенное преимущество перед депозитом, т.к. его владелец может предъявить к оплате в любой момент, соответственно, кредитное учреждение, выдавшее сертификат, обязано незамедлительно выполнить требование об оплате.</w:t>
            </w:r>
          </w:p>
          <w:p w:rsidR="00DE2F67" w:rsidRPr="00DE2F67" w:rsidRDefault="00DE2F67" w:rsidP="001201BF">
            <w:pPr>
              <w:jc w:val="both"/>
              <w:rPr>
                <w:rFonts w:ascii="Times New Roman" w:eastAsia="Calibri" w:hAnsi="Times New Roman" w:cs="Times New Roman"/>
                <w:sz w:val="24"/>
                <w:szCs w:val="24"/>
              </w:rPr>
            </w:pPr>
            <w:r w:rsidRPr="00DE2F67">
              <w:rPr>
                <w:rFonts w:ascii="Times New Roman" w:eastAsia="Calibri" w:hAnsi="Times New Roman" w:cs="Times New Roman"/>
                <w:sz w:val="24"/>
                <w:szCs w:val="24"/>
              </w:rPr>
              <w:t>Нельзя согласиться с предложением авторов о пятидневном сроке направления полученных взносов в компенсационный фонд на депозит, потому что для размещения полученного взноса на депозите требуется решение коллегиального органа, в случае если это находится в его компетенции; депозитные договоры могут предусматривать возможность пополнения, но нередко минимальная сумма такого разового пополнения бывает не менее 500 тысяч рублей, особенно это касается крупных федеральных банков, поэтому считаю, что указанный срок необходимо изменить.</w:t>
            </w:r>
          </w:p>
          <w:p w:rsidR="00DE2F67" w:rsidRPr="00DE2F67" w:rsidRDefault="00DE2F67" w:rsidP="001201BF">
            <w:pPr>
              <w:jc w:val="both"/>
              <w:rPr>
                <w:rFonts w:ascii="Times New Roman" w:eastAsia="Calibri" w:hAnsi="Times New Roman" w:cs="Times New Roman"/>
                <w:sz w:val="24"/>
                <w:szCs w:val="24"/>
              </w:rPr>
            </w:pPr>
          </w:p>
        </w:tc>
      </w:tr>
      <w:tr w:rsidR="00DE2F67" w:rsidRPr="00DE2F67" w:rsidTr="001201BF">
        <w:trPr>
          <w:gridAfter w:val="1"/>
          <w:wAfter w:w="112" w:type="dxa"/>
        </w:trPr>
        <w:tc>
          <w:tcPr>
            <w:tcW w:w="1277" w:type="dxa"/>
          </w:tcPr>
          <w:p w:rsidR="00DE2F67" w:rsidRPr="00DE2F67" w:rsidRDefault="00DE2F67" w:rsidP="001201BF">
            <w:pPr>
              <w:pStyle w:val="a3"/>
              <w:spacing w:after="0" w:line="240" w:lineRule="auto"/>
              <w:ind w:left="0"/>
              <w:rPr>
                <w:rFonts w:ascii="Times New Roman" w:eastAsia="Calibri" w:hAnsi="Times New Roman" w:cs="Times New Roman"/>
                <w:sz w:val="24"/>
                <w:szCs w:val="24"/>
              </w:rPr>
            </w:pPr>
            <w:r w:rsidRPr="00DE2F67">
              <w:rPr>
                <w:rFonts w:ascii="Times New Roman" w:eastAsia="Calibri" w:hAnsi="Times New Roman" w:cs="Times New Roman"/>
                <w:sz w:val="24"/>
                <w:szCs w:val="24"/>
              </w:rPr>
              <w:lastRenderedPageBreak/>
              <w:t>ч. 4.1 ст. 55.16 ГрК</w:t>
            </w:r>
          </w:p>
        </w:tc>
        <w:tc>
          <w:tcPr>
            <w:tcW w:w="6945" w:type="dxa"/>
          </w:tcPr>
          <w:p w:rsidR="00DE2F67" w:rsidRPr="00DE2F67" w:rsidRDefault="00DE2F67" w:rsidP="001201BF">
            <w:pPr>
              <w:jc w:val="both"/>
              <w:rPr>
                <w:rFonts w:ascii="Times New Roman" w:eastAsia="Calibri" w:hAnsi="Times New Roman" w:cs="Times New Roman"/>
                <w:b/>
                <w:bCs/>
                <w:sz w:val="24"/>
                <w:szCs w:val="24"/>
              </w:rPr>
            </w:pPr>
            <w:r w:rsidRPr="00DE2F67">
              <w:rPr>
                <w:rFonts w:ascii="Times New Roman" w:eastAsia="Calibri" w:hAnsi="Times New Roman" w:cs="Times New Roman"/>
                <w:b/>
                <w:bCs/>
                <w:sz w:val="24"/>
                <w:szCs w:val="24"/>
              </w:rPr>
              <w:t>Средства компенсационного фонда саморегулируемой организации подлежат досрочно возврату из депозита российской кредитной организации, в котором они размещены, на основании мотивированного решения постоянно действующего коллегиального органа управления саморегулируемой организации, которое может быть принято в случа</w:t>
            </w:r>
            <w:r w:rsidRPr="00DE2F67">
              <w:rPr>
                <w:rFonts w:ascii="Times New Roman" w:eastAsia="Calibri" w:hAnsi="Times New Roman" w:cs="Times New Roman"/>
                <w:b/>
                <w:bCs/>
                <w:i/>
                <w:sz w:val="24"/>
                <w:szCs w:val="24"/>
              </w:rPr>
              <w:t>ях</w:t>
            </w:r>
            <w:r w:rsidRPr="00DE2F67">
              <w:rPr>
                <w:rFonts w:ascii="Times New Roman" w:eastAsia="Calibri" w:hAnsi="Times New Roman" w:cs="Times New Roman"/>
                <w:b/>
                <w:bCs/>
                <w:sz w:val="24"/>
                <w:szCs w:val="24"/>
              </w:rPr>
              <w:t xml:space="preserve"> нарушения указанной российской кредитной организацией условий договора банковского вклада (депозита) при размещении средств компенсационного фонда этой саморегулируемой организации </w:t>
            </w:r>
            <w:r w:rsidRPr="00DE2F67">
              <w:rPr>
                <w:rFonts w:ascii="Times New Roman" w:eastAsia="Calibri" w:hAnsi="Times New Roman" w:cs="Times New Roman"/>
                <w:bCs/>
                <w:i/>
                <w:sz w:val="24"/>
                <w:szCs w:val="24"/>
              </w:rPr>
              <w:t>или возникновения угрозы отзыва лицензии на основаниях, установленных законодательством РФ</w:t>
            </w:r>
            <w:r w:rsidRPr="00DE2F67">
              <w:rPr>
                <w:rFonts w:ascii="Times New Roman" w:eastAsia="Calibri" w:hAnsi="Times New Roman" w:cs="Times New Roman"/>
                <w:b/>
                <w:bCs/>
                <w:sz w:val="24"/>
                <w:szCs w:val="24"/>
              </w:rPr>
              <w:t>, а также в случае добровольного признания саморегулируемой организацией своей субсидиарной ответственности по обязательствам своего члена, возникшим вследствие причинения вреда, в случаях, предусмотренных статьей 60 настоящего Кодекса, с соблюдением по каждому случаю причинения вреда предела выплаты средств компенсационного фонда, установленного в соответствии с частью 1 настоящей статьи.</w:t>
            </w:r>
          </w:p>
          <w:p w:rsidR="00DE2F67" w:rsidRPr="00DE2F67" w:rsidRDefault="00DE2F67" w:rsidP="001201BF">
            <w:pPr>
              <w:jc w:val="both"/>
              <w:rPr>
                <w:rFonts w:ascii="Times New Roman" w:eastAsia="Calibri" w:hAnsi="Times New Roman" w:cs="Times New Roman"/>
                <w:bCs/>
                <w:sz w:val="24"/>
                <w:szCs w:val="24"/>
              </w:rPr>
            </w:pPr>
          </w:p>
        </w:tc>
        <w:tc>
          <w:tcPr>
            <w:tcW w:w="6976" w:type="dxa"/>
          </w:tcPr>
          <w:p w:rsidR="00DE2F67" w:rsidRPr="00DE2F67" w:rsidRDefault="00DE2F67" w:rsidP="001201BF">
            <w:pPr>
              <w:jc w:val="both"/>
              <w:rPr>
                <w:rFonts w:ascii="Times New Roman" w:eastAsia="Calibri" w:hAnsi="Times New Roman" w:cs="Times New Roman"/>
                <w:color w:val="FF0000"/>
                <w:sz w:val="24"/>
                <w:szCs w:val="24"/>
              </w:rPr>
            </w:pPr>
            <w:r w:rsidRPr="00DE2F67">
              <w:rPr>
                <w:rFonts w:ascii="Times New Roman" w:eastAsia="Calibri" w:hAnsi="Times New Roman" w:cs="Times New Roman"/>
                <w:sz w:val="24"/>
                <w:szCs w:val="24"/>
              </w:rPr>
              <w:t>Данное дополнение обусловлено возможностью отзывал лицензии у любого банка РФ и, соответственно, признания такого банка несостоятельным (банкротом). Отзыв лицензии обусловлен требованиями, в частности, ст. 20 №395-1-ФЗ «О банках и банковской деятельности». В случае принятия закона об обязательном страховании банковских депозитов СРО в пределах размещённых сумм самими кредитными учреждениями, от данной поправки можно отказаться.</w:t>
            </w:r>
          </w:p>
        </w:tc>
      </w:tr>
      <w:tr w:rsidR="00DE2F67" w:rsidRPr="00DE2F67" w:rsidTr="001201BF">
        <w:trPr>
          <w:gridAfter w:val="1"/>
          <w:wAfter w:w="112" w:type="dxa"/>
        </w:trPr>
        <w:tc>
          <w:tcPr>
            <w:tcW w:w="1277" w:type="dxa"/>
          </w:tcPr>
          <w:p w:rsidR="00DE2F67" w:rsidRPr="00DE2F67" w:rsidRDefault="00DE2F67" w:rsidP="001201BF">
            <w:pPr>
              <w:pStyle w:val="a3"/>
              <w:spacing w:after="0" w:line="240" w:lineRule="auto"/>
              <w:ind w:left="0"/>
              <w:rPr>
                <w:rFonts w:ascii="Times New Roman" w:eastAsia="Calibri" w:hAnsi="Times New Roman" w:cs="Times New Roman"/>
                <w:sz w:val="24"/>
                <w:szCs w:val="24"/>
              </w:rPr>
            </w:pPr>
            <w:r w:rsidRPr="00DE2F67">
              <w:rPr>
                <w:rFonts w:ascii="Times New Roman" w:eastAsia="Calibri" w:hAnsi="Times New Roman" w:cs="Times New Roman"/>
                <w:sz w:val="24"/>
                <w:szCs w:val="24"/>
              </w:rPr>
              <w:t>ч. 9 ст. 55.24 ГрК</w:t>
            </w:r>
          </w:p>
        </w:tc>
        <w:tc>
          <w:tcPr>
            <w:tcW w:w="6945" w:type="dxa"/>
          </w:tcPr>
          <w:p w:rsidR="00DE2F67" w:rsidRPr="00DE2F67" w:rsidRDefault="00DE2F67" w:rsidP="001201BF">
            <w:pPr>
              <w:jc w:val="both"/>
              <w:rPr>
                <w:rFonts w:ascii="Times New Roman" w:eastAsia="Calibri" w:hAnsi="Times New Roman" w:cs="Times New Roman"/>
                <w:b/>
                <w:bCs/>
                <w:i/>
                <w:sz w:val="24"/>
                <w:szCs w:val="24"/>
              </w:rPr>
            </w:pPr>
            <w:r w:rsidRPr="00DE2F67">
              <w:rPr>
                <w:rFonts w:ascii="Times New Roman" w:eastAsia="Calibri" w:hAnsi="Times New Roman" w:cs="Times New Roman"/>
                <w:b/>
                <w:bCs/>
                <w:sz w:val="24"/>
                <w:szCs w:val="24"/>
              </w:rPr>
              <w:t>Договор страхования ответственности может предусматривать уплату членом саморегулируемой организации страховой премии в рассрочку</w:t>
            </w:r>
            <w:r w:rsidRPr="00DE2F67">
              <w:rPr>
                <w:rFonts w:ascii="Times New Roman" w:eastAsia="Calibri" w:hAnsi="Times New Roman" w:cs="Times New Roman"/>
                <w:b/>
                <w:bCs/>
                <w:strike/>
                <w:sz w:val="24"/>
                <w:szCs w:val="24"/>
              </w:rPr>
              <w:t xml:space="preserve"> и сроки уплаты страховых взносов</w:t>
            </w:r>
            <w:r w:rsidRPr="00DE2F67">
              <w:rPr>
                <w:rFonts w:ascii="Times New Roman" w:eastAsia="Calibri" w:hAnsi="Times New Roman" w:cs="Times New Roman"/>
                <w:b/>
                <w:bCs/>
                <w:sz w:val="24"/>
                <w:szCs w:val="24"/>
              </w:rPr>
              <w:t xml:space="preserve">. Датой уплаты страховой премии (страхового взноса) считается день </w:t>
            </w:r>
            <w:r w:rsidRPr="00DE2F67">
              <w:rPr>
                <w:rFonts w:ascii="Times New Roman" w:eastAsia="Calibri" w:hAnsi="Times New Roman" w:cs="Times New Roman"/>
                <w:b/>
                <w:bCs/>
                <w:i/>
                <w:sz w:val="24"/>
                <w:szCs w:val="24"/>
              </w:rPr>
              <w:t xml:space="preserve">зачисления страховой </w:t>
            </w:r>
            <w:r w:rsidRPr="00DE2F67">
              <w:rPr>
                <w:rFonts w:ascii="Times New Roman" w:eastAsia="Calibri" w:hAnsi="Times New Roman" w:cs="Times New Roman"/>
                <w:b/>
                <w:bCs/>
                <w:i/>
                <w:sz w:val="24"/>
                <w:szCs w:val="24"/>
              </w:rPr>
              <w:lastRenderedPageBreak/>
              <w:t>премии (страхового взноса) на расчетный счет страховщика.</w:t>
            </w:r>
          </w:p>
          <w:p w:rsidR="00DE2F67" w:rsidRPr="00DE2F67" w:rsidRDefault="00DE2F67" w:rsidP="001201BF">
            <w:pPr>
              <w:jc w:val="both"/>
              <w:rPr>
                <w:rFonts w:ascii="Times New Roman" w:eastAsia="Calibri" w:hAnsi="Times New Roman" w:cs="Times New Roman"/>
                <w:b/>
                <w:bCs/>
                <w:sz w:val="24"/>
                <w:szCs w:val="24"/>
              </w:rPr>
            </w:pPr>
          </w:p>
        </w:tc>
        <w:tc>
          <w:tcPr>
            <w:tcW w:w="6976" w:type="dxa"/>
          </w:tcPr>
          <w:p w:rsidR="00DE2F67" w:rsidRPr="00DE2F67" w:rsidRDefault="00DE2F67" w:rsidP="001201BF">
            <w:pPr>
              <w:jc w:val="both"/>
              <w:rPr>
                <w:rFonts w:ascii="Times New Roman" w:eastAsia="Calibri" w:hAnsi="Times New Roman" w:cs="Times New Roman"/>
                <w:sz w:val="24"/>
                <w:szCs w:val="24"/>
              </w:rPr>
            </w:pPr>
            <w:r w:rsidRPr="00DE2F67">
              <w:rPr>
                <w:rFonts w:ascii="Times New Roman" w:eastAsia="Calibri" w:hAnsi="Times New Roman" w:cs="Times New Roman"/>
                <w:sz w:val="24"/>
                <w:szCs w:val="24"/>
              </w:rPr>
              <w:lastRenderedPageBreak/>
              <w:t>Считаю неуместной детализацию в ФЗ способов оплаты страховой премии. Достаточно зафиксировать момент оплаты страховой премии, которым является факт зачисления её на расчётный счёт страховщика.</w:t>
            </w:r>
          </w:p>
        </w:tc>
      </w:tr>
      <w:tr w:rsidR="00DE2F67" w:rsidRPr="00DE2F67" w:rsidTr="001201BF">
        <w:trPr>
          <w:gridAfter w:val="1"/>
          <w:wAfter w:w="112" w:type="dxa"/>
          <w:trHeight w:val="3354"/>
        </w:trPr>
        <w:tc>
          <w:tcPr>
            <w:tcW w:w="1277" w:type="dxa"/>
          </w:tcPr>
          <w:p w:rsidR="00DE2F67" w:rsidRPr="00DE2F67" w:rsidRDefault="00DE2F67" w:rsidP="001201BF">
            <w:pPr>
              <w:pStyle w:val="a3"/>
              <w:ind w:left="0"/>
              <w:rPr>
                <w:rFonts w:ascii="Times New Roman" w:eastAsia="Calibri" w:hAnsi="Times New Roman" w:cs="Times New Roman"/>
                <w:sz w:val="24"/>
                <w:szCs w:val="24"/>
              </w:rPr>
            </w:pPr>
            <w:r w:rsidRPr="00DE2F67">
              <w:rPr>
                <w:rFonts w:ascii="Times New Roman" w:eastAsia="Calibri" w:hAnsi="Times New Roman" w:cs="Times New Roman"/>
                <w:sz w:val="24"/>
                <w:szCs w:val="24"/>
              </w:rPr>
              <w:lastRenderedPageBreak/>
              <w:t xml:space="preserve">ч. 7 ст. 13 </w:t>
            </w:r>
          </w:p>
          <w:p w:rsidR="00DE2F67" w:rsidRPr="00DE2F67" w:rsidRDefault="00DE2F67" w:rsidP="001201BF">
            <w:pPr>
              <w:pStyle w:val="a3"/>
              <w:spacing w:after="0" w:line="240" w:lineRule="auto"/>
              <w:ind w:left="0"/>
              <w:rPr>
                <w:rFonts w:ascii="Times New Roman" w:eastAsia="Calibri" w:hAnsi="Times New Roman" w:cs="Times New Roman"/>
                <w:sz w:val="24"/>
                <w:szCs w:val="24"/>
              </w:rPr>
            </w:pPr>
            <w:r w:rsidRPr="00DE2F67">
              <w:rPr>
                <w:rFonts w:ascii="Times New Roman" w:eastAsia="Calibri" w:hAnsi="Times New Roman" w:cs="Times New Roman"/>
                <w:sz w:val="24"/>
                <w:szCs w:val="24"/>
              </w:rPr>
              <w:t>№315-ФЗ</w:t>
            </w:r>
          </w:p>
          <w:p w:rsidR="00DE2F67" w:rsidRPr="00DE2F67" w:rsidRDefault="00DE2F67" w:rsidP="001201BF">
            <w:pPr>
              <w:pStyle w:val="a3"/>
              <w:spacing w:after="0" w:line="240" w:lineRule="auto"/>
              <w:ind w:left="0"/>
              <w:rPr>
                <w:rFonts w:ascii="Times New Roman" w:eastAsia="Calibri" w:hAnsi="Times New Roman" w:cs="Times New Roman"/>
                <w:sz w:val="24"/>
                <w:szCs w:val="24"/>
              </w:rPr>
            </w:pPr>
          </w:p>
          <w:p w:rsidR="00DE2F67" w:rsidRPr="00DE2F67" w:rsidRDefault="00DE2F67" w:rsidP="001201BF">
            <w:pPr>
              <w:pStyle w:val="a3"/>
              <w:spacing w:after="0" w:line="240" w:lineRule="auto"/>
              <w:ind w:left="0"/>
              <w:rPr>
                <w:rFonts w:ascii="Times New Roman" w:eastAsia="Calibri" w:hAnsi="Times New Roman" w:cs="Times New Roman"/>
                <w:sz w:val="24"/>
                <w:szCs w:val="24"/>
              </w:rPr>
            </w:pPr>
          </w:p>
          <w:p w:rsidR="00DE2F67" w:rsidRPr="00DE2F67" w:rsidRDefault="00DE2F67" w:rsidP="001201BF">
            <w:pPr>
              <w:pStyle w:val="a3"/>
              <w:spacing w:after="0" w:line="240" w:lineRule="auto"/>
              <w:ind w:left="0"/>
              <w:rPr>
                <w:rFonts w:ascii="Times New Roman" w:eastAsia="Calibri" w:hAnsi="Times New Roman" w:cs="Times New Roman"/>
                <w:sz w:val="24"/>
                <w:szCs w:val="24"/>
              </w:rPr>
            </w:pPr>
          </w:p>
          <w:p w:rsidR="00DE2F67" w:rsidRPr="00DE2F67" w:rsidRDefault="00DE2F67" w:rsidP="001201BF">
            <w:pPr>
              <w:pStyle w:val="a3"/>
              <w:spacing w:after="0" w:line="240" w:lineRule="auto"/>
              <w:ind w:left="0"/>
              <w:rPr>
                <w:rFonts w:ascii="Times New Roman" w:eastAsia="Calibri" w:hAnsi="Times New Roman" w:cs="Times New Roman"/>
                <w:sz w:val="24"/>
                <w:szCs w:val="24"/>
              </w:rPr>
            </w:pPr>
          </w:p>
          <w:p w:rsidR="00DE2F67" w:rsidRPr="00DE2F67" w:rsidRDefault="00DE2F67" w:rsidP="001201BF">
            <w:pPr>
              <w:pStyle w:val="a3"/>
              <w:spacing w:after="0" w:line="240" w:lineRule="auto"/>
              <w:ind w:left="0"/>
              <w:rPr>
                <w:rFonts w:ascii="Times New Roman" w:eastAsia="Calibri" w:hAnsi="Times New Roman" w:cs="Times New Roman"/>
                <w:sz w:val="24"/>
                <w:szCs w:val="24"/>
              </w:rPr>
            </w:pPr>
          </w:p>
          <w:p w:rsidR="00DE2F67" w:rsidRPr="00DE2F67" w:rsidRDefault="00DE2F67" w:rsidP="001201BF">
            <w:pPr>
              <w:pStyle w:val="a3"/>
              <w:spacing w:after="0" w:line="240" w:lineRule="auto"/>
              <w:ind w:left="0"/>
              <w:rPr>
                <w:rFonts w:ascii="Times New Roman" w:eastAsia="Calibri" w:hAnsi="Times New Roman" w:cs="Times New Roman"/>
                <w:sz w:val="24"/>
                <w:szCs w:val="24"/>
              </w:rPr>
            </w:pPr>
            <w:r w:rsidRPr="00DE2F67">
              <w:rPr>
                <w:rFonts w:ascii="Times New Roman" w:eastAsia="Calibri" w:hAnsi="Times New Roman" w:cs="Times New Roman"/>
                <w:sz w:val="24"/>
                <w:szCs w:val="24"/>
              </w:rPr>
              <w:t>ч. 4 ст. 55.16 ГрК</w:t>
            </w:r>
          </w:p>
          <w:p w:rsidR="00DE2F67" w:rsidRPr="00DE2F67" w:rsidRDefault="00DE2F67" w:rsidP="001201BF">
            <w:pPr>
              <w:pStyle w:val="a3"/>
              <w:spacing w:after="0" w:line="240" w:lineRule="auto"/>
              <w:ind w:left="0"/>
              <w:rPr>
                <w:rFonts w:ascii="Times New Roman" w:eastAsia="Calibri" w:hAnsi="Times New Roman" w:cs="Times New Roman"/>
                <w:sz w:val="24"/>
                <w:szCs w:val="24"/>
              </w:rPr>
            </w:pPr>
            <w:r w:rsidRPr="00DE2F67">
              <w:rPr>
                <w:rFonts w:ascii="Times New Roman" w:eastAsia="Calibri" w:hAnsi="Times New Roman" w:cs="Times New Roman"/>
                <w:sz w:val="24"/>
                <w:szCs w:val="24"/>
              </w:rPr>
              <w:t>(дополнить)</w:t>
            </w:r>
          </w:p>
        </w:tc>
        <w:tc>
          <w:tcPr>
            <w:tcW w:w="6945" w:type="dxa"/>
          </w:tcPr>
          <w:p w:rsidR="00DE2F67" w:rsidRPr="00DE2F67" w:rsidRDefault="00DE2F67" w:rsidP="001201BF">
            <w:pPr>
              <w:jc w:val="both"/>
              <w:rPr>
                <w:rFonts w:ascii="Times New Roman" w:eastAsia="Calibri" w:hAnsi="Times New Roman" w:cs="Times New Roman"/>
                <w:b/>
                <w:bCs/>
                <w:i/>
                <w:sz w:val="24"/>
                <w:szCs w:val="24"/>
              </w:rPr>
            </w:pPr>
            <w:r w:rsidRPr="00DE2F67">
              <w:rPr>
                <w:rFonts w:ascii="Times New Roman" w:eastAsia="Calibri" w:hAnsi="Times New Roman" w:cs="Times New Roman"/>
                <w:bCs/>
                <w:sz w:val="24"/>
                <w:szCs w:val="24"/>
              </w:rPr>
              <w:t>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r w:rsidRPr="00DE2F67">
              <w:rPr>
                <w:rFonts w:ascii="Times New Roman" w:eastAsia="Calibri" w:hAnsi="Times New Roman" w:cs="Times New Roman"/>
                <w:b/>
                <w:bCs/>
                <w:sz w:val="24"/>
                <w:szCs w:val="24"/>
              </w:rPr>
              <w:t>, в том числе на уплату налогов, предусмотренных законодательством о налогах и сборах</w:t>
            </w:r>
            <w:r w:rsidRPr="00DE2F67">
              <w:rPr>
                <w:rFonts w:ascii="Times New Roman" w:eastAsia="Calibri" w:hAnsi="Times New Roman" w:cs="Times New Roman"/>
                <w:b/>
                <w:bCs/>
                <w:i/>
                <w:sz w:val="24"/>
                <w:szCs w:val="24"/>
              </w:rPr>
              <w:t>, обязательное страхование депозитов и депозитных сертификатов.</w:t>
            </w:r>
          </w:p>
          <w:p w:rsidR="00DE2F67" w:rsidRPr="00DE2F67" w:rsidRDefault="00DE2F67" w:rsidP="001201BF">
            <w:pPr>
              <w:jc w:val="both"/>
              <w:rPr>
                <w:rFonts w:ascii="Times New Roman" w:eastAsia="Calibri" w:hAnsi="Times New Roman" w:cs="Times New Roman"/>
                <w:b/>
                <w:bCs/>
                <w:i/>
                <w:sz w:val="24"/>
                <w:szCs w:val="24"/>
              </w:rPr>
            </w:pPr>
          </w:p>
          <w:p w:rsidR="00DE2F67" w:rsidRPr="00DE2F67" w:rsidRDefault="00DE2F67" w:rsidP="001201BF">
            <w:pPr>
              <w:autoSpaceDE w:val="0"/>
              <w:autoSpaceDN w:val="0"/>
              <w:adjustRightInd w:val="0"/>
              <w:jc w:val="both"/>
              <w:outlineLvl w:val="1"/>
              <w:rPr>
                <w:rFonts w:ascii="Times New Roman" w:eastAsia="Calibri" w:hAnsi="Times New Roman" w:cs="Times New Roman"/>
                <w:bCs/>
                <w:i/>
                <w:iCs/>
                <w:sz w:val="24"/>
                <w:szCs w:val="24"/>
              </w:rPr>
            </w:pPr>
          </w:p>
          <w:p w:rsidR="00DE2F67" w:rsidRPr="00DE2F67" w:rsidRDefault="00DE2F67" w:rsidP="001201BF">
            <w:pPr>
              <w:autoSpaceDE w:val="0"/>
              <w:autoSpaceDN w:val="0"/>
              <w:adjustRightInd w:val="0"/>
              <w:jc w:val="both"/>
              <w:outlineLvl w:val="1"/>
              <w:rPr>
                <w:rFonts w:ascii="Times New Roman" w:eastAsia="Calibri" w:hAnsi="Times New Roman" w:cs="Times New Roman"/>
                <w:bCs/>
                <w:i/>
                <w:iCs/>
                <w:sz w:val="24"/>
                <w:szCs w:val="24"/>
              </w:rPr>
            </w:pPr>
          </w:p>
          <w:p w:rsidR="00DE2F67" w:rsidRPr="00DE2F67" w:rsidRDefault="00DE2F67" w:rsidP="001201BF">
            <w:pPr>
              <w:autoSpaceDE w:val="0"/>
              <w:autoSpaceDN w:val="0"/>
              <w:adjustRightInd w:val="0"/>
              <w:jc w:val="both"/>
              <w:outlineLvl w:val="1"/>
              <w:rPr>
                <w:rFonts w:ascii="Times New Roman" w:eastAsia="Calibri" w:hAnsi="Times New Roman" w:cs="Times New Roman"/>
                <w:bCs/>
                <w:sz w:val="24"/>
                <w:szCs w:val="24"/>
              </w:rPr>
            </w:pPr>
            <w:r w:rsidRPr="00DE2F67">
              <w:rPr>
                <w:rFonts w:ascii="Times New Roman" w:eastAsia="Calibri" w:hAnsi="Times New Roman" w:cs="Times New Roman"/>
                <w:bCs/>
                <w:i/>
                <w:iCs/>
                <w:sz w:val="24"/>
                <w:szCs w:val="24"/>
              </w:rPr>
              <w:t>Средства компенсационного фонда, размещённые в депозитах и (или) депозитных сертификатах, подлежат обязательному страхованию.</w:t>
            </w:r>
          </w:p>
        </w:tc>
        <w:tc>
          <w:tcPr>
            <w:tcW w:w="6976" w:type="dxa"/>
          </w:tcPr>
          <w:p w:rsidR="00DE2F67" w:rsidRPr="00DE2F67" w:rsidRDefault="00DE2F67" w:rsidP="001201BF">
            <w:pPr>
              <w:jc w:val="both"/>
              <w:rPr>
                <w:rFonts w:ascii="Times New Roman" w:eastAsia="Calibri" w:hAnsi="Times New Roman" w:cs="Times New Roman"/>
                <w:sz w:val="24"/>
                <w:szCs w:val="24"/>
              </w:rPr>
            </w:pPr>
            <w:r w:rsidRPr="00DE2F67">
              <w:rPr>
                <w:rFonts w:ascii="Times New Roman" w:eastAsia="Calibri" w:hAnsi="Times New Roman" w:cs="Times New Roman"/>
                <w:sz w:val="24"/>
                <w:szCs w:val="24"/>
              </w:rPr>
              <w:t>Действующим законодательством СРО обязываются размещать средства компенсационного фонда в депозитах и (или) депозитных сертификатах в российских кредитных организациях. Ежегодно у десятков банков РФ отзываются (приостанавливаются) лицензии, затем они признаются несостоятельными (банкротами). В этой связи считаю, что тем же законом должна быть предусмотрена обязанность страхования вкладов и депозитных сертификатов. Возможны два варианта: или это делают банки, или СРО. Полагаю, что второй вариант носит компромиссный характер, поскольку при первом варианте возможно столкновение с банковским лобби. В любом случае, такое страхование не должно производиться за счёт членских и вступительных взносах, т.е. это не должно негативно отражаться на бюджете СРО, поэтому расходы на страхование должны производиться из доходов, полученных от размещения средств компенсационного фонда. При этом расходы на страхование должны уменьшать налогооблагаемую базу, необходимы поправки в НК РФ.</w:t>
            </w:r>
          </w:p>
          <w:p w:rsidR="00DE2F67" w:rsidRPr="00DE2F67" w:rsidDel="008F4BFA" w:rsidRDefault="00DE2F67" w:rsidP="001201BF">
            <w:pPr>
              <w:jc w:val="both"/>
              <w:rPr>
                <w:rFonts w:ascii="Times New Roman" w:eastAsia="Calibri" w:hAnsi="Times New Roman" w:cs="Times New Roman"/>
                <w:sz w:val="24"/>
                <w:szCs w:val="24"/>
              </w:rPr>
            </w:pPr>
            <w:r w:rsidRPr="00DE2F67">
              <w:rPr>
                <w:rFonts w:ascii="Times New Roman" w:eastAsia="Calibri" w:hAnsi="Times New Roman" w:cs="Times New Roman"/>
                <w:sz w:val="24"/>
                <w:szCs w:val="24"/>
              </w:rPr>
              <w:t>В случае принятия закона об обязательном страховании банковских депозитов СРО в пределах размещённых сумм самими кредитными учреждениями, от данной поправки можно отказаться.</w:t>
            </w:r>
          </w:p>
          <w:p w:rsidR="00DE2F67" w:rsidRPr="00DE2F67" w:rsidRDefault="00DE2F67" w:rsidP="001201BF">
            <w:pPr>
              <w:jc w:val="both"/>
              <w:rPr>
                <w:rFonts w:ascii="Times New Roman" w:eastAsia="Calibri" w:hAnsi="Times New Roman" w:cs="Times New Roman"/>
                <w:sz w:val="24"/>
                <w:szCs w:val="24"/>
              </w:rPr>
            </w:pPr>
          </w:p>
        </w:tc>
      </w:tr>
      <w:tr w:rsidR="00DE2F67" w:rsidRPr="00DE2F67" w:rsidTr="001201BF">
        <w:tc>
          <w:tcPr>
            <w:tcW w:w="1277" w:type="dxa"/>
          </w:tcPr>
          <w:p w:rsidR="00DE2F67" w:rsidRPr="00DE2F67" w:rsidRDefault="00DE2F67" w:rsidP="001201BF">
            <w:pPr>
              <w:rPr>
                <w:rFonts w:ascii="Times New Roman" w:hAnsi="Times New Roman" w:cs="Times New Roman"/>
                <w:sz w:val="24"/>
                <w:szCs w:val="24"/>
              </w:rPr>
            </w:pPr>
            <w:r w:rsidRPr="00DE2F67">
              <w:rPr>
                <w:rFonts w:ascii="Times New Roman" w:hAnsi="Times New Roman" w:cs="Times New Roman"/>
                <w:sz w:val="24"/>
                <w:szCs w:val="24"/>
              </w:rPr>
              <w:t xml:space="preserve">ч. 2 </w:t>
            </w:r>
            <w:r w:rsidRPr="00DE2F67">
              <w:rPr>
                <w:rFonts w:ascii="Times New Roman" w:hAnsi="Times New Roman" w:cs="Times New Roman"/>
                <w:sz w:val="24"/>
                <w:szCs w:val="24"/>
              </w:rPr>
              <w:lastRenderedPageBreak/>
              <w:t>статьи 55.2 ГрК</w:t>
            </w:r>
          </w:p>
        </w:tc>
        <w:tc>
          <w:tcPr>
            <w:tcW w:w="6945" w:type="dxa"/>
          </w:tcPr>
          <w:p w:rsidR="00DE2F67" w:rsidRPr="00DE2F67" w:rsidRDefault="00DE2F67" w:rsidP="001201BF">
            <w:pPr>
              <w:autoSpaceDE w:val="0"/>
              <w:autoSpaceDN w:val="0"/>
              <w:adjustRightInd w:val="0"/>
              <w:ind w:firstLine="176"/>
              <w:jc w:val="both"/>
              <w:rPr>
                <w:rFonts w:ascii="Times New Roman" w:hAnsi="Times New Roman" w:cs="Times New Roman"/>
                <w:sz w:val="24"/>
                <w:szCs w:val="24"/>
              </w:rPr>
            </w:pPr>
            <w:r w:rsidRPr="00DE2F67">
              <w:rPr>
                <w:rFonts w:ascii="Times New Roman" w:hAnsi="Times New Roman" w:cs="Times New Roman"/>
                <w:sz w:val="24"/>
                <w:szCs w:val="24"/>
              </w:rPr>
              <w:lastRenderedPageBreak/>
              <w:t xml:space="preserve">2. Для внесения в государственный реестр саморегулируемых </w:t>
            </w:r>
            <w:r w:rsidRPr="00DE2F67">
              <w:rPr>
                <w:rFonts w:ascii="Times New Roman" w:hAnsi="Times New Roman" w:cs="Times New Roman"/>
                <w:sz w:val="24"/>
                <w:szCs w:val="24"/>
              </w:rPr>
              <w:lastRenderedPageBreak/>
              <w:t xml:space="preserve">организаций сведений о некоммерческой организации ею представляются в федеральный </w:t>
            </w:r>
            <w:hyperlink r:id="rId9" w:history="1">
              <w:r w:rsidRPr="00DE2F67">
                <w:rPr>
                  <w:rFonts w:ascii="Times New Roman" w:hAnsi="Times New Roman" w:cs="Times New Roman"/>
                  <w:sz w:val="24"/>
                  <w:szCs w:val="24"/>
                </w:rPr>
                <w:t>орган</w:t>
              </w:r>
            </w:hyperlink>
            <w:r w:rsidRPr="00DE2F67">
              <w:rPr>
                <w:rFonts w:ascii="Times New Roman" w:hAnsi="Times New Roman" w:cs="Times New Roman"/>
                <w:sz w:val="24"/>
                <w:szCs w:val="24"/>
              </w:rPr>
              <w:t xml:space="preserve"> исполнительной власти, уполномоченный на осуществление государственного контроля (надзора) за деятельностью саморегулируемых организаций (далее - орган надзора за саморегулируемыми организациями) следующие документы:</w:t>
            </w:r>
          </w:p>
          <w:p w:rsidR="00DE2F67" w:rsidRPr="00DE2F67" w:rsidRDefault="00DE2F67" w:rsidP="001201BF">
            <w:pPr>
              <w:autoSpaceDE w:val="0"/>
              <w:autoSpaceDN w:val="0"/>
              <w:adjustRightInd w:val="0"/>
              <w:ind w:firstLine="176"/>
              <w:jc w:val="both"/>
              <w:rPr>
                <w:rFonts w:ascii="Times New Roman" w:hAnsi="Times New Roman" w:cs="Times New Roman"/>
                <w:sz w:val="24"/>
                <w:szCs w:val="24"/>
              </w:rPr>
            </w:pPr>
            <w:r w:rsidRPr="00DE2F67">
              <w:rPr>
                <w:rFonts w:ascii="Times New Roman" w:hAnsi="Times New Roman" w:cs="Times New Roman"/>
                <w:sz w:val="24"/>
                <w:szCs w:val="24"/>
              </w:rPr>
              <w:t xml:space="preserve">5) перечень членов некоммерческой организации с указанием вида осуществляемой ими предпринимательской или профессиональной деятельности, являющейся предметом саморегулирования </w:t>
            </w:r>
            <w:r w:rsidRPr="00DE2F67">
              <w:rPr>
                <w:rFonts w:ascii="Times New Roman" w:hAnsi="Times New Roman" w:cs="Times New Roman"/>
                <w:b/>
                <w:strike/>
                <w:sz w:val="24"/>
                <w:szCs w:val="24"/>
              </w:rPr>
              <w:t>вместе с копиями свидетельств о допуске</w:t>
            </w:r>
            <w:r w:rsidRPr="00DE2F67">
              <w:rPr>
                <w:rFonts w:ascii="Times New Roman" w:hAnsi="Times New Roman" w:cs="Times New Roman"/>
                <w:sz w:val="24"/>
                <w:szCs w:val="24"/>
              </w:rPr>
              <w:t>;</w:t>
            </w:r>
          </w:p>
          <w:p w:rsidR="00DE2F67" w:rsidRPr="00DE2F67" w:rsidRDefault="00DE2F67" w:rsidP="001201BF">
            <w:pPr>
              <w:autoSpaceDE w:val="0"/>
              <w:autoSpaceDN w:val="0"/>
              <w:adjustRightInd w:val="0"/>
              <w:ind w:firstLine="176"/>
              <w:jc w:val="both"/>
              <w:rPr>
                <w:rFonts w:ascii="Times New Roman" w:hAnsi="Times New Roman" w:cs="Times New Roman"/>
                <w:sz w:val="24"/>
                <w:szCs w:val="24"/>
              </w:rPr>
            </w:pPr>
            <w:r w:rsidRPr="00DE2F67">
              <w:rPr>
                <w:rFonts w:ascii="Times New Roman" w:hAnsi="Times New Roman" w:cs="Times New Roman"/>
                <w:sz w:val="24"/>
                <w:szCs w:val="24"/>
              </w:rPr>
              <w:t xml:space="preserve">6) документы, подтверждающие наличие у некоммерческой организации компенсационного фонда, сформированного в размере не менее минимального (с приложением, </w:t>
            </w:r>
            <w:r w:rsidRPr="00DE2F67">
              <w:rPr>
                <w:rFonts w:ascii="Times New Roman" w:hAnsi="Times New Roman" w:cs="Times New Roman"/>
                <w:b/>
                <w:strike/>
                <w:sz w:val="24"/>
                <w:szCs w:val="24"/>
              </w:rPr>
              <w:t>при необходимости</w:t>
            </w:r>
            <w:r w:rsidRPr="00DE2F67">
              <w:rPr>
                <w:rFonts w:ascii="Times New Roman" w:hAnsi="Times New Roman" w:cs="Times New Roman"/>
                <w:strike/>
                <w:sz w:val="24"/>
                <w:szCs w:val="24"/>
              </w:rPr>
              <w:t>,</w:t>
            </w:r>
            <w:r w:rsidRPr="00DE2F67">
              <w:rPr>
                <w:rFonts w:ascii="Times New Roman" w:hAnsi="Times New Roman" w:cs="Times New Roman"/>
                <w:sz w:val="24"/>
                <w:szCs w:val="24"/>
              </w:rPr>
              <w:t xml:space="preserve"> правил саморегулирования, устанавливающих требования к страхованию гражданской ответственности в соответствии с частью 12 статьи 55.5 настоящего Кодекса);</w:t>
            </w:r>
          </w:p>
          <w:p w:rsidR="00DE2F67" w:rsidRPr="00DE2F67" w:rsidRDefault="00DE2F67" w:rsidP="001201BF">
            <w:pPr>
              <w:autoSpaceDE w:val="0"/>
              <w:autoSpaceDN w:val="0"/>
              <w:adjustRightInd w:val="0"/>
              <w:ind w:firstLine="176"/>
              <w:jc w:val="both"/>
              <w:rPr>
                <w:rFonts w:ascii="Times New Roman" w:hAnsi="Times New Roman" w:cs="Times New Roman"/>
                <w:sz w:val="24"/>
                <w:szCs w:val="24"/>
              </w:rPr>
            </w:pPr>
            <w:r w:rsidRPr="00DE2F67">
              <w:rPr>
                <w:rFonts w:ascii="Times New Roman" w:hAnsi="Times New Roman" w:cs="Times New Roman"/>
                <w:sz w:val="24"/>
                <w:szCs w:val="24"/>
              </w:rPr>
              <w:t>7) утвержденные общим собранием членов саморегулируемой организации документы, предусмотренные частью 1 статьи 55.5 настоящего Кодекса;</w:t>
            </w:r>
          </w:p>
          <w:p w:rsidR="00DE2F67" w:rsidRPr="00DE2F67" w:rsidRDefault="00DE2F67" w:rsidP="001201BF">
            <w:pPr>
              <w:ind w:firstLine="176"/>
              <w:jc w:val="both"/>
              <w:rPr>
                <w:rFonts w:ascii="Times New Roman" w:hAnsi="Times New Roman" w:cs="Times New Roman"/>
                <w:sz w:val="24"/>
                <w:szCs w:val="24"/>
              </w:rPr>
            </w:pPr>
            <w:r w:rsidRPr="00DE2F67">
              <w:rPr>
                <w:rFonts w:ascii="Times New Roman" w:hAnsi="Times New Roman" w:cs="Times New Roman"/>
                <w:sz w:val="24"/>
                <w:szCs w:val="24"/>
              </w:rPr>
              <w:t>10) заявление о приобретении статуса саморегулируемой организации.</w:t>
            </w:r>
          </w:p>
        </w:tc>
        <w:tc>
          <w:tcPr>
            <w:tcW w:w="7088" w:type="dxa"/>
            <w:gridSpan w:val="2"/>
          </w:tcPr>
          <w:p w:rsidR="00DE2F67" w:rsidRPr="00DE2F67" w:rsidRDefault="00DE2F67" w:rsidP="001201BF">
            <w:pPr>
              <w:ind w:firstLine="175"/>
              <w:jc w:val="both"/>
              <w:rPr>
                <w:rFonts w:ascii="Times New Roman" w:hAnsi="Times New Roman" w:cs="Times New Roman"/>
                <w:sz w:val="24"/>
                <w:szCs w:val="24"/>
              </w:rPr>
            </w:pPr>
            <w:r w:rsidRPr="00DE2F67">
              <w:rPr>
                <w:rFonts w:ascii="Times New Roman" w:hAnsi="Times New Roman" w:cs="Times New Roman"/>
                <w:sz w:val="24"/>
                <w:szCs w:val="24"/>
              </w:rPr>
              <w:lastRenderedPageBreak/>
              <w:t xml:space="preserve">Установление исчерпывающего перечня документов, </w:t>
            </w:r>
            <w:r w:rsidRPr="00DE2F67">
              <w:rPr>
                <w:rFonts w:ascii="Times New Roman" w:hAnsi="Times New Roman" w:cs="Times New Roman"/>
                <w:sz w:val="24"/>
                <w:szCs w:val="24"/>
              </w:rPr>
              <w:lastRenderedPageBreak/>
              <w:t>требующихся для внесения в государственный реестр саморегулируемых организаций.  Предлагается убрать фразу «</w:t>
            </w:r>
            <w:r w:rsidRPr="00DE2F67">
              <w:rPr>
                <w:rFonts w:ascii="Times New Roman" w:hAnsi="Times New Roman" w:cs="Times New Roman"/>
                <w:b/>
                <w:sz w:val="24"/>
                <w:szCs w:val="24"/>
              </w:rPr>
              <w:t xml:space="preserve">вместе с копиями свидетельств о допуске», </w:t>
            </w:r>
            <w:r w:rsidRPr="00DE2F67">
              <w:rPr>
                <w:rFonts w:ascii="Times New Roman" w:hAnsi="Times New Roman" w:cs="Times New Roman"/>
                <w:sz w:val="24"/>
                <w:szCs w:val="24"/>
              </w:rPr>
              <w:t>т.к. при первоначальной подаче документов для приобретения статуса СРО свидетельств о допуске, выданных этой СРО быть не может, а требовать свидетельства, выданные другими СРО не совсем целесообразно, т.к. вероятность того, что организация будет одновременно состоять в 2-х СРО одного вида невелика, а если она уже не будет являться членом другой СРО, то и свидетельства о допуске у нее быть не может.</w:t>
            </w:r>
          </w:p>
          <w:p w:rsidR="00DE2F67" w:rsidRPr="00DE2F67" w:rsidRDefault="00DE2F67" w:rsidP="001201BF">
            <w:pPr>
              <w:ind w:firstLine="175"/>
              <w:jc w:val="both"/>
              <w:rPr>
                <w:rFonts w:ascii="Times New Roman" w:hAnsi="Times New Roman" w:cs="Times New Roman"/>
                <w:sz w:val="24"/>
                <w:szCs w:val="24"/>
              </w:rPr>
            </w:pPr>
          </w:p>
          <w:p w:rsidR="00DE2F67" w:rsidRPr="00DE2F67" w:rsidRDefault="00DE2F67" w:rsidP="001201BF">
            <w:pPr>
              <w:ind w:firstLine="175"/>
              <w:jc w:val="both"/>
              <w:rPr>
                <w:rFonts w:ascii="Times New Roman" w:hAnsi="Times New Roman" w:cs="Times New Roman"/>
                <w:sz w:val="24"/>
                <w:szCs w:val="24"/>
              </w:rPr>
            </w:pPr>
            <w:r w:rsidRPr="00DE2F67">
              <w:rPr>
                <w:rFonts w:ascii="Times New Roman" w:hAnsi="Times New Roman" w:cs="Times New Roman"/>
                <w:sz w:val="24"/>
                <w:szCs w:val="24"/>
              </w:rPr>
              <w:t>Предлагается убрать фразу «</w:t>
            </w:r>
            <w:r w:rsidRPr="00DE2F67">
              <w:rPr>
                <w:rFonts w:ascii="Times New Roman" w:hAnsi="Times New Roman" w:cs="Times New Roman"/>
                <w:b/>
                <w:sz w:val="24"/>
                <w:szCs w:val="24"/>
              </w:rPr>
              <w:t xml:space="preserve">при необходимости», </w:t>
            </w:r>
            <w:r w:rsidRPr="00DE2F67">
              <w:rPr>
                <w:rFonts w:ascii="Times New Roman" w:hAnsi="Times New Roman" w:cs="Times New Roman"/>
                <w:sz w:val="24"/>
                <w:szCs w:val="24"/>
              </w:rPr>
              <w:t>т.к.</w:t>
            </w:r>
            <w:r w:rsidRPr="00DE2F67">
              <w:rPr>
                <w:rFonts w:ascii="Times New Roman" w:hAnsi="Times New Roman" w:cs="Times New Roman"/>
                <w:b/>
                <w:sz w:val="24"/>
                <w:szCs w:val="24"/>
              </w:rPr>
              <w:t xml:space="preserve"> </w:t>
            </w:r>
            <w:r w:rsidRPr="00DE2F67">
              <w:rPr>
                <w:rFonts w:ascii="Times New Roman" w:hAnsi="Times New Roman" w:cs="Times New Roman"/>
                <w:sz w:val="24"/>
                <w:szCs w:val="24"/>
              </w:rPr>
              <w:t>в соответствии со</w:t>
            </w:r>
            <w:r w:rsidRPr="00DE2F67">
              <w:rPr>
                <w:rFonts w:ascii="Times New Roman" w:hAnsi="Times New Roman" w:cs="Times New Roman"/>
                <w:b/>
                <w:sz w:val="24"/>
                <w:szCs w:val="24"/>
              </w:rPr>
              <w:t xml:space="preserve"> </w:t>
            </w:r>
            <w:r w:rsidRPr="00DE2F67">
              <w:rPr>
                <w:rFonts w:ascii="Times New Roman" w:hAnsi="Times New Roman" w:cs="Times New Roman"/>
                <w:sz w:val="24"/>
                <w:szCs w:val="24"/>
              </w:rPr>
              <w:t>следующей предлагаемой поправкой страхование становится обязательным.</w:t>
            </w:r>
          </w:p>
        </w:tc>
      </w:tr>
      <w:tr w:rsidR="00DE2F67" w:rsidRPr="00DE2F67" w:rsidTr="001201BF">
        <w:tc>
          <w:tcPr>
            <w:tcW w:w="1277" w:type="dxa"/>
            <w:tcBorders>
              <w:top w:val="single" w:sz="4" w:space="0" w:color="auto"/>
              <w:left w:val="single" w:sz="4" w:space="0" w:color="auto"/>
              <w:bottom w:val="single" w:sz="4" w:space="0" w:color="auto"/>
              <w:right w:val="single" w:sz="4" w:space="0" w:color="auto"/>
            </w:tcBorders>
          </w:tcPr>
          <w:p w:rsidR="00DE2F67" w:rsidRPr="00DE2F67" w:rsidRDefault="00DE2F67" w:rsidP="001201BF">
            <w:pPr>
              <w:autoSpaceDE w:val="0"/>
              <w:autoSpaceDN w:val="0"/>
              <w:adjustRightInd w:val="0"/>
              <w:jc w:val="both"/>
              <w:outlineLvl w:val="1"/>
              <w:rPr>
                <w:rFonts w:ascii="Times New Roman" w:hAnsi="Times New Roman" w:cs="Times New Roman"/>
                <w:sz w:val="24"/>
                <w:szCs w:val="24"/>
              </w:rPr>
            </w:pPr>
            <w:r w:rsidRPr="00DE2F67">
              <w:rPr>
                <w:rFonts w:ascii="Times New Roman" w:hAnsi="Times New Roman" w:cs="Times New Roman"/>
                <w:sz w:val="24"/>
                <w:szCs w:val="24"/>
              </w:rPr>
              <w:lastRenderedPageBreak/>
              <w:t>часть 8 статьи 55.5 ГрК</w:t>
            </w:r>
          </w:p>
        </w:tc>
        <w:tc>
          <w:tcPr>
            <w:tcW w:w="6945" w:type="dxa"/>
            <w:tcBorders>
              <w:top w:val="single" w:sz="4" w:space="0" w:color="auto"/>
              <w:left w:val="single" w:sz="4" w:space="0" w:color="auto"/>
              <w:bottom w:val="single" w:sz="4" w:space="0" w:color="auto"/>
              <w:right w:val="single" w:sz="4" w:space="0" w:color="auto"/>
            </w:tcBorders>
          </w:tcPr>
          <w:p w:rsidR="00DE2F67" w:rsidRPr="00DE2F67" w:rsidRDefault="00DE2F67" w:rsidP="001201BF">
            <w:pPr>
              <w:rPr>
                <w:rFonts w:ascii="Times New Roman" w:hAnsi="Times New Roman" w:cs="Times New Roman"/>
                <w:sz w:val="24"/>
                <w:szCs w:val="24"/>
              </w:rPr>
            </w:pPr>
            <w:r w:rsidRPr="00DE2F67">
              <w:rPr>
                <w:rFonts w:ascii="Times New Roman" w:hAnsi="Times New Roman" w:cs="Times New Roman"/>
                <w:sz w:val="24"/>
                <w:szCs w:val="24"/>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DE2F67" w:rsidRPr="00DE2F67" w:rsidRDefault="00DE2F67" w:rsidP="001201BF">
            <w:pPr>
              <w:rPr>
                <w:rFonts w:ascii="Times New Roman" w:hAnsi="Times New Roman" w:cs="Times New Roman"/>
                <w:sz w:val="24"/>
                <w:szCs w:val="24"/>
              </w:rPr>
            </w:pPr>
            <w:r w:rsidRPr="00DE2F67">
              <w:rPr>
                <w:rFonts w:ascii="Times New Roman" w:hAnsi="Times New Roman" w:cs="Times New Roman"/>
                <w:sz w:val="24"/>
                <w:szCs w:val="24"/>
              </w:rPr>
              <w:t xml:space="preserve">1) требование о наличии работников индивидуального </w:t>
            </w:r>
            <w:r w:rsidRPr="00DE2F67">
              <w:rPr>
                <w:rFonts w:ascii="Times New Roman" w:hAnsi="Times New Roman" w:cs="Times New Roman"/>
                <w:sz w:val="24"/>
                <w:szCs w:val="24"/>
              </w:rPr>
              <w:lastRenderedPageBreak/>
              <w:t>предпринимателя, работников юридического лица,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в следующем минимальном составе:</w:t>
            </w:r>
          </w:p>
          <w:p w:rsidR="00DE2F67" w:rsidRPr="00DE2F67" w:rsidRDefault="00DE2F67" w:rsidP="001201BF">
            <w:pPr>
              <w:rPr>
                <w:rFonts w:ascii="Times New Roman" w:hAnsi="Times New Roman" w:cs="Times New Roman"/>
                <w:sz w:val="24"/>
                <w:szCs w:val="24"/>
              </w:rPr>
            </w:pPr>
            <w:r w:rsidRPr="00DE2F67">
              <w:rPr>
                <w:rFonts w:ascii="Times New Roman" w:hAnsi="Times New Roman" w:cs="Times New Roman"/>
                <w:sz w:val="24"/>
                <w:szCs w:val="24"/>
              </w:rPr>
              <w:t xml:space="preserve">а) из работников по месту </w:t>
            </w:r>
            <w:r w:rsidRPr="00DE2F67">
              <w:rPr>
                <w:rFonts w:ascii="Times New Roman" w:hAnsi="Times New Roman" w:cs="Times New Roman"/>
                <w:b/>
                <w:sz w:val="24"/>
                <w:szCs w:val="24"/>
              </w:rPr>
              <w:t xml:space="preserve">основной работы </w:t>
            </w:r>
            <w:r w:rsidRPr="00DE2F67">
              <w:rPr>
                <w:rFonts w:ascii="Times New Roman" w:hAnsi="Times New Roman" w:cs="Times New Roman"/>
                <w:sz w:val="24"/>
                <w:szCs w:val="24"/>
              </w:rPr>
              <w:t>не менее чем один работник должен иметь высшее профессиональное образование или не менее чем два работника должны иметь среднее профессиональное образование. При этом стаж работы по специальности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DE2F67" w:rsidRPr="00DE2F67" w:rsidRDefault="00DE2F67" w:rsidP="001201BF">
            <w:pPr>
              <w:autoSpaceDE w:val="0"/>
              <w:autoSpaceDN w:val="0"/>
              <w:adjustRightInd w:val="0"/>
              <w:ind w:firstLine="176"/>
              <w:jc w:val="both"/>
              <w:rPr>
                <w:rFonts w:ascii="Times New Roman" w:hAnsi="Times New Roman" w:cs="Times New Roman"/>
                <w:sz w:val="24"/>
                <w:szCs w:val="24"/>
              </w:rPr>
            </w:pPr>
            <w:r w:rsidRPr="00DE2F67">
              <w:rPr>
                <w:rFonts w:ascii="Times New Roman" w:hAnsi="Times New Roman" w:cs="Times New Roman"/>
                <w:sz w:val="24"/>
                <w:szCs w:val="24"/>
              </w:rPr>
              <w:t xml:space="preserve">б) не менее чем два работника </w:t>
            </w:r>
            <w:r w:rsidRPr="00DE2F67">
              <w:rPr>
                <w:rFonts w:ascii="Times New Roman" w:hAnsi="Times New Roman" w:cs="Times New Roman"/>
                <w:b/>
                <w:sz w:val="24"/>
                <w:szCs w:val="24"/>
              </w:rPr>
              <w:t>по совместительству</w:t>
            </w:r>
            <w:r w:rsidRPr="00DE2F67">
              <w:rPr>
                <w:rFonts w:ascii="Times New Roman" w:hAnsi="Times New Roman" w:cs="Times New Roman"/>
                <w:sz w:val="24"/>
                <w:szCs w:val="24"/>
              </w:rPr>
              <w:t>, должны иметь высшее профессиональное образование или не менее чем три работника по договорам, заключенным на срок не менее одного года, должны иметь среднее профессиональное образование. При этом стаж работы по специальности должен составлять не менее чем два года для работников, имеющих высшее профессиональное образование, и не менее чем три года для работников, имеющих среднее профессиональное образование.</w:t>
            </w:r>
          </w:p>
          <w:p w:rsidR="00DE2F67" w:rsidRPr="00DE2F67" w:rsidRDefault="00DE2F67" w:rsidP="001201BF">
            <w:pPr>
              <w:autoSpaceDE w:val="0"/>
              <w:autoSpaceDN w:val="0"/>
              <w:adjustRightInd w:val="0"/>
              <w:ind w:firstLine="176"/>
              <w:jc w:val="both"/>
              <w:rPr>
                <w:rFonts w:ascii="Times New Roman" w:hAnsi="Times New Roman" w:cs="Times New Roman"/>
                <w:sz w:val="24"/>
                <w:szCs w:val="24"/>
              </w:rPr>
            </w:pPr>
          </w:p>
          <w:p w:rsidR="00DE2F67" w:rsidRPr="00DE2F67" w:rsidRDefault="00DE2F67" w:rsidP="001201BF">
            <w:pPr>
              <w:autoSpaceDE w:val="0"/>
              <w:autoSpaceDN w:val="0"/>
              <w:adjustRightInd w:val="0"/>
              <w:ind w:firstLine="176"/>
              <w:jc w:val="both"/>
              <w:rPr>
                <w:rFonts w:ascii="Times New Roman" w:hAnsi="Times New Roman" w:cs="Times New Roman"/>
                <w:sz w:val="24"/>
                <w:szCs w:val="24"/>
              </w:rPr>
            </w:pPr>
            <w:r w:rsidRPr="00DE2F67">
              <w:rPr>
                <w:rFonts w:ascii="Times New Roman" w:hAnsi="Times New Roman" w:cs="Times New Roman"/>
                <w:sz w:val="24"/>
                <w:szCs w:val="24"/>
              </w:rPr>
              <w:t>….и далее по тексту поправки</w:t>
            </w:r>
          </w:p>
        </w:tc>
        <w:tc>
          <w:tcPr>
            <w:tcW w:w="7088" w:type="dxa"/>
            <w:gridSpan w:val="2"/>
            <w:tcBorders>
              <w:top w:val="single" w:sz="4" w:space="0" w:color="auto"/>
              <w:left w:val="single" w:sz="4" w:space="0" w:color="auto"/>
              <w:bottom w:val="single" w:sz="4" w:space="0" w:color="auto"/>
              <w:right w:val="single" w:sz="4" w:space="0" w:color="auto"/>
            </w:tcBorders>
          </w:tcPr>
          <w:p w:rsidR="00DE2F67" w:rsidRPr="00DE2F67" w:rsidRDefault="00DE2F67" w:rsidP="001201BF">
            <w:pPr>
              <w:ind w:firstLine="175"/>
              <w:jc w:val="both"/>
              <w:rPr>
                <w:rFonts w:ascii="Times New Roman" w:hAnsi="Times New Roman" w:cs="Times New Roman"/>
                <w:color w:val="FF0000"/>
                <w:sz w:val="24"/>
                <w:szCs w:val="24"/>
              </w:rPr>
            </w:pPr>
            <w:r w:rsidRPr="00DE2F67">
              <w:rPr>
                <w:rFonts w:ascii="Times New Roman" w:hAnsi="Times New Roman" w:cs="Times New Roman"/>
                <w:sz w:val="24"/>
                <w:szCs w:val="24"/>
              </w:rPr>
              <w:lastRenderedPageBreak/>
              <w:t xml:space="preserve">В данном случае происходит смешение разных понятий: основное место работы или по совместительству и срок договора, т.к. договор по основному месту работы может быть заключен на конкретный срок, а договор по совместительству заключен без указания срока. Поэтому в такой редакции, мне не совсем понятна </w:t>
            </w:r>
            <w:r w:rsidRPr="00DE2F67">
              <w:rPr>
                <w:rFonts w:ascii="Times New Roman" w:hAnsi="Times New Roman" w:cs="Times New Roman"/>
                <w:sz w:val="24"/>
                <w:szCs w:val="24"/>
              </w:rPr>
              <w:lastRenderedPageBreak/>
              <w:t>цель такого разделения.</w:t>
            </w:r>
          </w:p>
          <w:p w:rsidR="00DE2F67" w:rsidRPr="00DE2F67" w:rsidRDefault="00DE2F67" w:rsidP="001201BF">
            <w:pPr>
              <w:ind w:firstLine="175"/>
              <w:jc w:val="both"/>
              <w:rPr>
                <w:rFonts w:ascii="Times New Roman" w:hAnsi="Times New Roman" w:cs="Times New Roman"/>
                <w:sz w:val="24"/>
                <w:szCs w:val="24"/>
              </w:rPr>
            </w:pPr>
          </w:p>
          <w:p w:rsidR="00DE2F67" w:rsidRPr="00DE2F67" w:rsidRDefault="00DE2F67" w:rsidP="001201BF">
            <w:pPr>
              <w:ind w:firstLine="175"/>
              <w:jc w:val="both"/>
              <w:rPr>
                <w:rFonts w:ascii="Times New Roman" w:hAnsi="Times New Roman" w:cs="Times New Roman"/>
                <w:sz w:val="24"/>
                <w:szCs w:val="24"/>
              </w:rPr>
            </w:pPr>
          </w:p>
          <w:p w:rsidR="00DE2F67" w:rsidRPr="00DE2F67" w:rsidRDefault="00DE2F67" w:rsidP="001201BF">
            <w:pPr>
              <w:ind w:firstLine="175"/>
              <w:jc w:val="both"/>
              <w:rPr>
                <w:rFonts w:ascii="Times New Roman" w:hAnsi="Times New Roman" w:cs="Times New Roman"/>
                <w:sz w:val="24"/>
                <w:szCs w:val="24"/>
              </w:rPr>
            </w:pPr>
          </w:p>
          <w:p w:rsidR="00DE2F67" w:rsidRPr="00DE2F67" w:rsidRDefault="00DE2F67" w:rsidP="001201BF">
            <w:pPr>
              <w:ind w:firstLine="175"/>
              <w:jc w:val="both"/>
              <w:rPr>
                <w:rFonts w:ascii="Times New Roman" w:hAnsi="Times New Roman" w:cs="Times New Roman"/>
                <w:sz w:val="24"/>
                <w:szCs w:val="24"/>
              </w:rPr>
            </w:pPr>
          </w:p>
          <w:p w:rsidR="00DE2F67" w:rsidRPr="00DE2F67" w:rsidRDefault="00DE2F67" w:rsidP="001201BF">
            <w:pPr>
              <w:ind w:firstLine="175"/>
              <w:jc w:val="both"/>
              <w:rPr>
                <w:rFonts w:ascii="Times New Roman" w:hAnsi="Times New Roman" w:cs="Times New Roman"/>
                <w:sz w:val="24"/>
                <w:szCs w:val="24"/>
              </w:rPr>
            </w:pPr>
          </w:p>
        </w:tc>
      </w:tr>
      <w:tr w:rsidR="00DE2F67" w:rsidRPr="00DE2F67" w:rsidTr="001201BF">
        <w:tc>
          <w:tcPr>
            <w:tcW w:w="1277" w:type="dxa"/>
            <w:tcBorders>
              <w:top w:val="single" w:sz="4" w:space="0" w:color="auto"/>
              <w:left w:val="single" w:sz="4" w:space="0" w:color="auto"/>
              <w:bottom w:val="single" w:sz="4" w:space="0" w:color="auto"/>
              <w:right w:val="single" w:sz="4" w:space="0" w:color="auto"/>
            </w:tcBorders>
          </w:tcPr>
          <w:p w:rsidR="00DE2F67" w:rsidRPr="00DE2F67" w:rsidRDefault="00DE2F67" w:rsidP="001201BF">
            <w:pPr>
              <w:autoSpaceDE w:val="0"/>
              <w:autoSpaceDN w:val="0"/>
              <w:adjustRightInd w:val="0"/>
              <w:jc w:val="both"/>
              <w:outlineLvl w:val="1"/>
              <w:rPr>
                <w:rFonts w:ascii="Times New Roman" w:hAnsi="Times New Roman" w:cs="Times New Roman"/>
                <w:sz w:val="24"/>
                <w:szCs w:val="24"/>
              </w:rPr>
            </w:pPr>
            <w:r w:rsidRPr="00DE2F67">
              <w:rPr>
                <w:rFonts w:ascii="Times New Roman" w:hAnsi="Times New Roman" w:cs="Times New Roman"/>
                <w:sz w:val="24"/>
                <w:szCs w:val="24"/>
              </w:rPr>
              <w:lastRenderedPageBreak/>
              <w:t>часть 6 статьи 55.6 ГрК</w:t>
            </w:r>
          </w:p>
          <w:p w:rsidR="00DE2F67" w:rsidRPr="00DE2F67" w:rsidRDefault="00DE2F67" w:rsidP="001201BF">
            <w:pP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DE2F67" w:rsidRPr="00DE2F67" w:rsidRDefault="00DE2F67" w:rsidP="001201BF">
            <w:pPr>
              <w:rPr>
                <w:rFonts w:ascii="Times New Roman" w:hAnsi="Times New Roman" w:cs="Times New Roman"/>
                <w:sz w:val="24"/>
                <w:szCs w:val="24"/>
              </w:rPr>
            </w:pPr>
            <w:r w:rsidRPr="00DE2F67">
              <w:rPr>
                <w:rFonts w:ascii="Times New Roman" w:hAnsi="Times New Roman" w:cs="Times New Roman"/>
                <w:sz w:val="24"/>
                <w:szCs w:val="24"/>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вступления в силу соответствующего решения.</w:t>
            </w:r>
          </w:p>
          <w:p w:rsidR="00DE2F67" w:rsidRPr="00DE2F67" w:rsidRDefault="00DE2F67" w:rsidP="001201BF">
            <w:pPr>
              <w:rPr>
                <w:rFonts w:ascii="Times New Roman" w:hAnsi="Times New Roman" w:cs="Times New Roman"/>
                <w:sz w:val="24"/>
                <w:szCs w:val="24"/>
              </w:rPr>
            </w:pPr>
            <w:r w:rsidRPr="00DE2F67">
              <w:rPr>
                <w:rFonts w:ascii="Times New Roman" w:hAnsi="Times New Roman" w:cs="Times New Roman"/>
                <w:sz w:val="24"/>
                <w:szCs w:val="24"/>
              </w:rPr>
              <w:t xml:space="preserve">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w:t>
            </w:r>
            <w:r w:rsidRPr="00DE2F67">
              <w:rPr>
                <w:rFonts w:ascii="Times New Roman" w:hAnsi="Times New Roman" w:cs="Times New Roman"/>
                <w:b/>
                <w:sz w:val="24"/>
                <w:szCs w:val="24"/>
              </w:rPr>
              <w:t>вступает в силу в день наступления совокупности следующих условий</w:t>
            </w:r>
            <w:r w:rsidRPr="00DE2F67">
              <w:rPr>
                <w:rFonts w:ascii="Times New Roman" w:hAnsi="Times New Roman" w:cs="Times New Roman"/>
                <w:sz w:val="24"/>
                <w:szCs w:val="24"/>
              </w:rPr>
              <w:t>:</w:t>
            </w:r>
          </w:p>
          <w:p w:rsidR="00DE2F67" w:rsidRPr="00DE2F67" w:rsidRDefault="00DE2F67" w:rsidP="001201BF">
            <w:pPr>
              <w:rPr>
                <w:rFonts w:ascii="Times New Roman" w:hAnsi="Times New Roman" w:cs="Times New Roman"/>
                <w:sz w:val="24"/>
                <w:szCs w:val="24"/>
              </w:rPr>
            </w:pPr>
            <w:r w:rsidRPr="00DE2F67">
              <w:rPr>
                <w:rFonts w:ascii="Times New Roman" w:hAnsi="Times New Roman" w:cs="Times New Roman"/>
                <w:sz w:val="24"/>
                <w:szCs w:val="24"/>
              </w:rPr>
              <w:t xml:space="preserve">- уплаты вступительного взноса в установленном саморегулируемой организацией размере; </w:t>
            </w:r>
          </w:p>
          <w:p w:rsidR="00DE2F67" w:rsidRPr="00DE2F67" w:rsidRDefault="00DE2F67" w:rsidP="001201BF">
            <w:pPr>
              <w:rPr>
                <w:rFonts w:ascii="Times New Roman" w:hAnsi="Times New Roman" w:cs="Times New Roman"/>
                <w:sz w:val="24"/>
                <w:szCs w:val="24"/>
              </w:rPr>
            </w:pPr>
            <w:r w:rsidRPr="00DE2F67">
              <w:rPr>
                <w:rFonts w:ascii="Times New Roman" w:hAnsi="Times New Roman" w:cs="Times New Roman"/>
                <w:sz w:val="24"/>
                <w:szCs w:val="24"/>
              </w:rPr>
              <w:t>- уплаты взноса в компенсационный фонд саморегулируемой организации в полном размере;</w:t>
            </w:r>
          </w:p>
          <w:p w:rsidR="00DE2F67" w:rsidRPr="00DE2F67" w:rsidRDefault="00DE2F67" w:rsidP="001201BF">
            <w:pPr>
              <w:rPr>
                <w:rFonts w:ascii="Times New Roman" w:hAnsi="Times New Roman" w:cs="Times New Roman"/>
                <w:sz w:val="24"/>
                <w:szCs w:val="24"/>
              </w:rPr>
            </w:pPr>
            <w:r w:rsidRPr="00DE2F67">
              <w:rPr>
                <w:rFonts w:ascii="Times New Roman" w:hAnsi="Times New Roman" w:cs="Times New Roman"/>
                <w:sz w:val="24"/>
                <w:szCs w:val="24"/>
              </w:rPr>
              <w:t>- представления в саморегулируемую организацию действующего договора страхования гражданской ответственности, в случае, если данной саморегулируемой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DE2F67" w:rsidRPr="00DE2F67" w:rsidRDefault="00DE2F67" w:rsidP="001201BF">
            <w:pPr>
              <w:rPr>
                <w:rFonts w:ascii="Times New Roman" w:hAnsi="Times New Roman" w:cs="Times New Roman"/>
                <w:sz w:val="24"/>
                <w:szCs w:val="24"/>
              </w:rPr>
            </w:pPr>
          </w:p>
        </w:tc>
        <w:tc>
          <w:tcPr>
            <w:tcW w:w="7088" w:type="dxa"/>
            <w:gridSpan w:val="2"/>
            <w:tcBorders>
              <w:top w:val="single" w:sz="4" w:space="0" w:color="auto"/>
              <w:left w:val="single" w:sz="4" w:space="0" w:color="auto"/>
              <w:bottom w:val="single" w:sz="4" w:space="0" w:color="auto"/>
              <w:right w:val="single" w:sz="4" w:space="0" w:color="auto"/>
            </w:tcBorders>
          </w:tcPr>
          <w:p w:rsidR="00DE2F67" w:rsidRPr="00DE2F67" w:rsidRDefault="00DE2F67" w:rsidP="001201BF">
            <w:pPr>
              <w:autoSpaceDE w:val="0"/>
              <w:autoSpaceDN w:val="0"/>
              <w:adjustRightInd w:val="0"/>
              <w:jc w:val="both"/>
              <w:outlineLvl w:val="1"/>
              <w:rPr>
                <w:rFonts w:ascii="Times New Roman" w:hAnsi="Times New Roman" w:cs="Times New Roman"/>
                <w:sz w:val="24"/>
                <w:szCs w:val="24"/>
              </w:rPr>
            </w:pPr>
            <w:r w:rsidRPr="00DE2F67">
              <w:rPr>
                <w:rFonts w:ascii="Times New Roman" w:hAnsi="Times New Roman" w:cs="Times New Roman"/>
                <w:sz w:val="24"/>
                <w:szCs w:val="24"/>
              </w:rPr>
              <w:t>Регламентация порядка вступления в силу решения о приеме в члены в СРО и о выдаче свидетельства о допуске.</w:t>
            </w:r>
          </w:p>
          <w:p w:rsidR="00DE2F67" w:rsidRPr="00DE2F67" w:rsidRDefault="00DE2F67" w:rsidP="001201BF">
            <w:pPr>
              <w:ind w:firstLine="175"/>
              <w:jc w:val="both"/>
              <w:rPr>
                <w:rFonts w:ascii="Times New Roman" w:hAnsi="Times New Roman" w:cs="Times New Roman"/>
                <w:sz w:val="24"/>
                <w:szCs w:val="24"/>
              </w:rPr>
            </w:pPr>
            <w:r w:rsidRPr="00DE2F67">
              <w:rPr>
                <w:rFonts w:ascii="Times New Roman" w:hAnsi="Times New Roman" w:cs="Times New Roman"/>
                <w:sz w:val="24"/>
                <w:szCs w:val="24"/>
              </w:rPr>
              <w:t>Это положение противоречит ч. 13 ст.55.5, ч. 5.1. ст. 55.18. в редакции с предлагаемыми поправками, т.к. в ч.5.1. ст. 55.18 установлен срок вступления в силу – по истечении десяти дней со дня получения органом надзора указанных уведомлений, если не получено предписание об устранении нарушений.</w:t>
            </w:r>
          </w:p>
          <w:p w:rsidR="00DE2F67" w:rsidRPr="00DE2F67" w:rsidRDefault="00DE2F67" w:rsidP="001201BF">
            <w:pPr>
              <w:ind w:firstLine="175"/>
              <w:jc w:val="both"/>
              <w:rPr>
                <w:rFonts w:ascii="Times New Roman" w:hAnsi="Times New Roman" w:cs="Times New Roman"/>
                <w:color w:val="FF0000"/>
                <w:sz w:val="24"/>
                <w:szCs w:val="24"/>
              </w:rPr>
            </w:pPr>
            <w:r w:rsidRPr="00DE2F67">
              <w:rPr>
                <w:rFonts w:ascii="Times New Roman" w:hAnsi="Times New Roman" w:cs="Times New Roman"/>
                <w:sz w:val="24"/>
                <w:szCs w:val="24"/>
              </w:rPr>
              <w:t>Рабочей группе НОСТРОЙ необходимо устранить такую несогласованность.</w:t>
            </w:r>
            <w:r w:rsidRPr="00DE2F67">
              <w:rPr>
                <w:rFonts w:ascii="Times New Roman" w:hAnsi="Times New Roman" w:cs="Times New Roman"/>
                <w:color w:val="FF0000"/>
                <w:sz w:val="24"/>
                <w:szCs w:val="24"/>
              </w:rPr>
              <w:t xml:space="preserve"> </w:t>
            </w:r>
          </w:p>
        </w:tc>
      </w:tr>
      <w:tr w:rsidR="00DE2F67" w:rsidRPr="00DE2F67" w:rsidTr="001201BF">
        <w:tc>
          <w:tcPr>
            <w:tcW w:w="1277" w:type="dxa"/>
            <w:tcBorders>
              <w:top w:val="single" w:sz="4" w:space="0" w:color="auto"/>
              <w:left w:val="single" w:sz="4" w:space="0" w:color="auto"/>
              <w:bottom w:val="single" w:sz="4" w:space="0" w:color="auto"/>
              <w:right w:val="single" w:sz="4" w:space="0" w:color="auto"/>
            </w:tcBorders>
          </w:tcPr>
          <w:p w:rsidR="00DE2F67" w:rsidRPr="00DE2F67" w:rsidRDefault="00DE2F67" w:rsidP="001201BF">
            <w:pPr>
              <w:outlineLvl w:val="1"/>
              <w:rPr>
                <w:rFonts w:ascii="Times New Roman" w:hAnsi="Times New Roman" w:cs="Times New Roman"/>
                <w:sz w:val="24"/>
                <w:szCs w:val="24"/>
              </w:rPr>
            </w:pPr>
            <w:r w:rsidRPr="00DE2F67">
              <w:rPr>
                <w:rFonts w:ascii="Times New Roman" w:hAnsi="Times New Roman" w:cs="Times New Roman"/>
                <w:sz w:val="24"/>
                <w:szCs w:val="24"/>
              </w:rPr>
              <w:t>Введение новой части 10.2 в статью 55.8</w:t>
            </w:r>
          </w:p>
          <w:p w:rsidR="00DE2F67" w:rsidRPr="00DE2F67" w:rsidRDefault="00DE2F67" w:rsidP="001201BF">
            <w:pP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DE2F67" w:rsidRPr="00DE2F67" w:rsidRDefault="00DE2F67" w:rsidP="001201BF">
            <w:pPr>
              <w:rPr>
                <w:rFonts w:ascii="Times New Roman" w:hAnsi="Times New Roman" w:cs="Times New Roman"/>
                <w:sz w:val="24"/>
                <w:szCs w:val="24"/>
              </w:rPr>
            </w:pPr>
            <w:r w:rsidRPr="00DE2F67">
              <w:rPr>
                <w:rFonts w:ascii="Times New Roman" w:hAnsi="Times New Roman" w:cs="Times New Roman"/>
                <w:sz w:val="24"/>
                <w:szCs w:val="24"/>
              </w:rPr>
              <w:t xml:space="preserve">10.2 В случае реорганизации юридического лица - члена саморегулируемой организации, в соответствии с законодательством Российской Федерации, до окончания процедуры реорганизации орган, принявший решение о реорганизации юридического лица - члена саморегулируемой организации, может принять решение о правопреемстве членства в саморегулируемой организации. </w:t>
            </w:r>
          </w:p>
          <w:p w:rsidR="00DE2F67" w:rsidRPr="00DE2F67" w:rsidRDefault="00DE2F67" w:rsidP="001201BF">
            <w:pPr>
              <w:rPr>
                <w:rFonts w:ascii="Times New Roman" w:hAnsi="Times New Roman" w:cs="Times New Roman"/>
                <w:sz w:val="24"/>
                <w:szCs w:val="24"/>
              </w:rPr>
            </w:pPr>
            <w:r w:rsidRPr="00DE2F67">
              <w:rPr>
                <w:rFonts w:ascii="Times New Roman" w:hAnsi="Times New Roman" w:cs="Times New Roman"/>
                <w:sz w:val="24"/>
                <w:szCs w:val="24"/>
              </w:rPr>
              <w:t>По заявлению юридического лица - правопреемника реорганизованного юридического лица в свидетельство о допуске могут быть внесены изменения на основании правопреемства членства в саморегулируемой организации и при выполнении следующих условий:</w:t>
            </w:r>
          </w:p>
          <w:p w:rsidR="00DE2F67" w:rsidRPr="00DE2F67" w:rsidRDefault="00DE2F67" w:rsidP="001201BF">
            <w:pPr>
              <w:rPr>
                <w:rFonts w:ascii="Times New Roman" w:hAnsi="Times New Roman" w:cs="Times New Roman"/>
                <w:sz w:val="24"/>
                <w:szCs w:val="24"/>
              </w:rPr>
            </w:pPr>
            <w:r w:rsidRPr="00DE2F67">
              <w:rPr>
                <w:rFonts w:ascii="Times New Roman" w:hAnsi="Times New Roman" w:cs="Times New Roman"/>
                <w:b/>
                <w:sz w:val="24"/>
                <w:szCs w:val="24"/>
              </w:rPr>
              <w:t>1) после окончания реорганизации</w:t>
            </w:r>
            <w:r w:rsidRPr="00DE2F67">
              <w:rPr>
                <w:rFonts w:ascii="Times New Roman" w:hAnsi="Times New Roman" w:cs="Times New Roman"/>
                <w:sz w:val="24"/>
                <w:szCs w:val="24"/>
              </w:rPr>
              <w:t xml:space="preserve"> юридическое лицо - правопреемник реорганизованного юридического лица подало в саморегулируемую организацию заявление о правопреемстве членства в саморегулируемой организации, к такому заявлению должны быть приложены: решение о реорганизации юридического лица - члена саморегулируемой организации, решение о правопреемстве членства в саморегулируемой организации, копии документов, подтверждающие окончание реорганизации;</w:t>
            </w:r>
          </w:p>
          <w:p w:rsidR="00DE2F67" w:rsidRPr="00DE2F67" w:rsidRDefault="00DE2F67" w:rsidP="001201BF">
            <w:pPr>
              <w:rPr>
                <w:rFonts w:ascii="Times New Roman" w:hAnsi="Times New Roman" w:cs="Times New Roman"/>
                <w:sz w:val="24"/>
                <w:szCs w:val="24"/>
              </w:rPr>
            </w:pPr>
            <w:r w:rsidRPr="00DE2F67">
              <w:rPr>
                <w:rFonts w:ascii="Times New Roman" w:hAnsi="Times New Roman" w:cs="Times New Roman"/>
                <w:b/>
                <w:sz w:val="24"/>
                <w:szCs w:val="24"/>
              </w:rPr>
              <w:t xml:space="preserve">2) после подачи заявления, указанного в </w:t>
            </w:r>
            <w:r w:rsidRPr="00DE2F67">
              <w:rPr>
                <w:rFonts w:ascii="Times New Roman" w:hAnsi="Times New Roman" w:cs="Times New Roman"/>
                <w:sz w:val="24"/>
                <w:szCs w:val="24"/>
              </w:rPr>
              <w:t>пункте 1 настоящего абзаца, юридическое лицо - правопреемник реорганизованного юридического лица подало в саморегулируемую организацию заявление о внесении изменений в свидетельство о допуске,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DE2F67" w:rsidRPr="00DE2F67" w:rsidRDefault="00DE2F67" w:rsidP="001201BF">
            <w:pPr>
              <w:rPr>
                <w:rFonts w:ascii="Times New Roman" w:hAnsi="Times New Roman" w:cs="Times New Roman"/>
                <w:sz w:val="24"/>
                <w:szCs w:val="24"/>
              </w:rPr>
            </w:pPr>
          </w:p>
        </w:tc>
        <w:tc>
          <w:tcPr>
            <w:tcW w:w="7088" w:type="dxa"/>
            <w:gridSpan w:val="2"/>
            <w:tcBorders>
              <w:top w:val="single" w:sz="4" w:space="0" w:color="auto"/>
              <w:left w:val="single" w:sz="4" w:space="0" w:color="auto"/>
              <w:bottom w:val="single" w:sz="4" w:space="0" w:color="auto"/>
              <w:right w:val="single" w:sz="4" w:space="0" w:color="auto"/>
            </w:tcBorders>
          </w:tcPr>
          <w:p w:rsidR="00DE2F67" w:rsidRPr="00DE2F67" w:rsidRDefault="00DE2F67" w:rsidP="001201BF">
            <w:pPr>
              <w:autoSpaceDE w:val="0"/>
              <w:autoSpaceDN w:val="0"/>
              <w:adjustRightInd w:val="0"/>
              <w:jc w:val="both"/>
              <w:outlineLvl w:val="1"/>
              <w:rPr>
                <w:rFonts w:ascii="Times New Roman" w:hAnsi="Times New Roman" w:cs="Times New Roman"/>
                <w:sz w:val="24"/>
                <w:szCs w:val="24"/>
              </w:rPr>
            </w:pPr>
            <w:r w:rsidRPr="00DE2F67">
              <w:rPr>
                <w:rFonts w:ascii="Times New Roman" w:hAnsi="Times New Roman" w:cs="Times New Roman"/>
                <w:sz w:val="24"/>
                <w:szCs w:val="24"/>
              </w:rPr>
              <w:t>Урегулирование вопросов, связанных с реорганизацией членов СРО.</w:t>
            </w:r>
          </w:p>
          <w:p w:rsidR="00DE2F67" w:rsidRPr="00DE2F67" w:rsidRDefault="00DE2F67" w:rsidP="001201BF">
            <w:pPr>
              <w:ind w:firstLine="175"/>
              <w:jc w:val="both"/>
              <w:rPr>
                <w:rFonts w:ascii="Times New Roman" w:hAnsi="Times New Roman" w:cs="Times New Roman"/>
                <w:sz w:val="24"/>
                <w:szCs w:val="24"/>
              </w:rPr>
            </w:pPr>
            <w:r w:rsidRPr="00DE2F67">
              <w:rPr>
                <w:rFonts w:ascii="Times New Roman" w:hAnsi="Times New Roman" w:cs="Times New Roman"/>
                <w:sz w:val="24"/>
                <w:szCs w:val="24"/>
              </w:rPr>
              <w:t xml:space="preserve">Нецелесообразно разбивать процедуры на 2 этапа: заявление о правопреемстве и заявление о внесении изменений в свидетельство о допуске. </w:t>
            </w:r>
          </w:p>
          <w:p w:rsidR="00DE2F67" w:rsidRPr="00DE2F67" w:rsidRDefault="00DE2F67" w:rsidP="001201BF">
            <w:pPr>
              <w:ind w:firstLine="175"/>
              <w:jc w:val="both"/>
              <w:rPr>
                <w:rFonts w:ascii="Times New Roman" w:hAnsi="Times New Roman" w:cs="Times New Roman"/>
                <w:sz w:val="24"/>
                <w:szCs w:val="24"/>
              </w:rPr>
            </w:pPr>
            <w:r w:rsidRPr="00DE2F67">
              <w:rPr>
                <w:rFonts w:ascii="Times New Roman" w:hAnsi="Times New Roman" w:cs="Times New Roman"/>
                <w:sz w:val="24"/>
                <w:szCs w:val="24"/>
              </w:rPr>
              <w:t>Может быть следует одновременно к заявлению о внесении изменений в свидетельство о допуске приложить документы, подтверждающие правопреемство, т.к.если член СРО подаст только заявление о правопреемстве и СРО внесет изменения в реестр членов, то не понятно, что в таком случае делать со свидетельством о допуске и с информацией в реестре относительно перечня видов работ, к которым член имеет допуск.</w:t>
            </w:r>
          </w:p>
          <w:p w:rsidR="00DE2F67" w:rsidRPr="00DE2F67" w:rsidRDefault="00DE2F67" w:rsidP="001201BF">
            <w:pPr>
              <w:ind w:firstLine="175"/>
              <w:jc w:val="both"/>
              <w:rPr>
                <w:rFonts w:ascii="Times New Roman" w:hAnsi="Times New Roman" w:cs="Times New Roman"/>
                <w:color w:val="FF0000"/>
                <w:sz w:val="24"/>
                <w:szCs w:val="24"/>
              </w:rPr>
            </w:pPr>
          </w:p>
        </w:tc>
      </w:tr>
      <w:tr w:rsidR="00DE2F67" w:rsidRPr="00DE2F67" w:rsidTr="001201BF">
        <w:tc>
          <w:tcPr>
            <w:tcW w:w="1277" w:type="dxa"/>
            <w:tcBorders>
              <w:top w:val="single" w:sz="4" w:space="0" w:color="auto"/>
              <w:left w:val="single" w:sz="4" w:space="0" w:color="auto"/>
              <w:bottom w:val="single" w:sz="4" w:space="0" w:color="auto"/>
              <w:right w:val="single" w:sz="4" w:space="0" w:color="auto"/>
            </w:tcBorders>
          </w:tcPr>
          <w:p w:rsidR="00DE2F67" w:rsidRPr="00DE2F67" w:rsidRDefault="00DE2F67" w:rsidP="001201BF">
            <w:pPr>
              <w:outlineLvl w:val="1"/>
              <w:rPr>
                <w:rFonts w:ascii="Times New Roman" w:hAnsi="Times New Roman" w:cs="Times New Roman"/>
                <w:sz w:val="24"/>
                <w:szCs w:val="24"/>
              </w:rPr>
            </w:pPr>
            <w:r w:rsidRPr="00DE2F67">
              <w:rPr>
                <w:rFonts w:ascii="Times New Roman" w:hAnsi="Times New Roman" w:cs="Times New Roman"/>
                <w:sz w:val="24"/>
                <w:szCs w:val="24"/>
              </w:rPr>
              <w:t xml:space="preserve">пункты 4-6 части 7 статьи 55.16 ГрК </w:t>
            </w:r>
          </w:p>
          <w:p w:rsidR="00DE2F67" w:rsidRPr="00DE2F67" w:rsidRDefault="00DE2F67" w:rsidP="001201BF">
            <w:pP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DE2F67" w:rsidRPr="00DE2F67" w:rsidRDefault="00DE2F67" w:rsidP="001201BF">
            <w:pPr>
              <w:rPr>
                <w:rFonts w:ascii="Times New Roman" w:hAnsi="Times New Roman" w:cs="Times New Roman"/>
                <w:sz w:val="24"/>
                <w:szCs w:val="24"/>
              </w:rPr>
            </w:pPr>
            <w:r w:rsidRPr="00DE2F67">
              <w:rPr>
                <w:rFonts w:ascii="Times New Roman" w:hAnsi="Times New Roman" w:cs="Times New Roman"/>
                <w:sz w:val="24"/>
                <w:szCs w:val="24"/>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DE2F67" w:rsidRPr="00DE2F67" w:rsidRDefault="00DE2F67" w:rsidP="001201BF">
            <w:pPr>
              <w:rPr>
                <w:rFonts w:ascii="Times New Roman" w:hAnsi="Times New Roman" w:cs="Times New Roman"/>
                <w:sz w:val="24"/>
                <w:szCs w:val="24"/>
              </w:rPr>
            </w:pPr>
            <w:r w:rsidRPr="00DE2F67">
              <w:rPr>
                <w:rFonts w:ascii="Times New Roman" w:hAnsi="Times New Roman" w:cs="Times New Roman"/>
                <w:sz w:val="24"/>
                <w:szCs w:val="24"/>
              </w:rPr>
              <w:t xml:space="preserve">       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w:t>
            </w:r>
            <w:r w:rsidRPr="00DE2F67">
              <w:rPr>
                <w:rFonts w:ascii="Times New Roman" w:hAnsi="Times New Roman" w:cs="Times New Roman"/>
                <w:b/>
                <w:strike/>
                <w:sz w:val="24"/>
                <w:szCs w:val="24"/>
              </w:rPr>
              <w:t>составляет</w:t>
            </w:r>
            <w:r w:rsidRPr="00DE2F67">
              <w:rPr>
                <w:rFonts w:ascii="Times New Roman" w:hAnsi="Times New Roman" w:cs="Times New Roman"/>
                <w:sz w:val="24"/>
                <w:szCs w:val="24"/>
              </w:rPr>
              <w:t xml:space="preserve"> не ограничивается.</w:t>
            </w:r>
          </w:p>
        </w:tc>
        <w:tc>
          <w:tcPr>
            <w:tcW w:w="7088" w:type="dxa"/>
            <w:gridSpan w:val="2"/>
            <w:tcBorders>
              <w:top w:val="single" w:sz="4" w:space="0" w:color="auto"/>
              <w:left w:val="single" w:sz="4" w:space="0" w:color="auto"/>
              <w:bottom w:val="single" w:sz="4" w:space="0" w:color="auto"/>
              <w:right w:val="single" w:sz="4" w:space="0" w:color="auto"/>
            </w:tcBorders>
          </w:tcPr>
          <w:p w:rsidR="00DE2F67" w:rsidRPr="00DE2F67" w:rsidRDefault="00DE2F67" w:rsidP="001201BF">
            <w:pPr>
              <w:outlineLvl w:val="1"/>
              <w:rPr>
                <w:rFonts w:ascii="Times New Roman" w:hAnsi="Times New Roman" w:cs="Times New Roman"/>
                <w:sz w:val="24"/>
                <w:szCs w:val="24"/>
              </w:rPr>
            </w:pPr>
            <w:r w:rsidRPr="00DE2F67">
              <w:rPr>
                <w:rFonts w:ascii="Times New Roman" w:hAnsi="Times New Roman" w:cs="Times New Roman"/>
                <w:sz w:val="24"/>
                <w:szCs w:val="24"/>
              </w:rPr>
              <w:t>Корректировка размера взноса в компенсационный фонд при получении свидетельства о допуске к работам по организации подготовки проектной документации, организации строительства.</w:t>
            </w:r>
          </w:p>
          <w:p w:rsidR="00DE2F67" w:rsidRPr="00DE2F67" w:rsidRDefault="00DE2F67" w:rsidP="001201BF">
            <w:pPr>
              <w:jc w:val="both"/>
              <w:rPr>
                <w:rFonts w:ascii="Times New Roman" w:hAnsi="Times New Roman" w:cs="Times New Roman"/>
                <w:sz w:val="24"/>
                <w:szCs w:val="24"/>
              </w:rPr>
            </w:pPr>
            <w:r w:rsidRPr="00DE2F67">
              <w:rPr>
                <w:rFonts w:ascii="Times New Roman" w:hAnsi="Times New Roman" w:cs="Times New Roman"/>
                <w:sz w:val="24"/>
                <w:szCs w:val="24"/>
              </w:rPr>
              <w:t>Редакционная ошибка.</w:t>
            </w:r>
          </w:p>
        </w:tc>
      </w:tr>
    </w:tbl>
    <w:p w:rsidR="00DE2F67" w:rsidRPr="00DE2F67" w:rsidRDefault="00DE2F67" w:rsidP="00DE2F67">
      <w:pPr>
        <w:pStyle w:val="a3"/>
        <w:spacing w:line="360" w:lineRule="auto"/>
        <w:ind w:left="0" w:firstLine="567"/>
        <w:jc w:val="both"/>
        <w:rPr>
          <w:rFonts w:ascii="Times New Roman" w:hAnsi="Times New Roman" w:cs="Times New Roman"/>
          <w:sz w:val="24"/>
          <w:szCs w:val="24"/>
        </w:rPr>
      </w:pPr>
    </w:p>
    <w:p w:rsidR="00DE2F67" w:rsidRPr="00DE2F67" w:rsidRDefault="00DE2F67">
      <w:pPr>
        <w:rPr>
          <w:rFonts w:ascii="Times New Roman" w:hAnsi="Times New Roman" w:cs="Times New Roman"/>
          <w:sz w:val="24"/>
          <w:szCs w:val="24"/>
        </w:rPr>
      </w:pPr>
      <w:r w:rsidRPr="00DE2F67">
        <w:rPr>
          <w:rFonts w:ascii="Times New Roman" w:hAnsi="Times New Roman" w:cs="Times New Roman"/>
          <w:sz w:val="24"/>
          <w:szCs w:val="24"/>
        </w:rPr>
        <w:br w:type="page"/>
      </w:r>
    </w:p>
    <w:p w:rsidR="00DE2F67" w:rsidRPr="00DE2F67" w:rsidRDefault="00DE2F67" w:rsidP="003B60E4">
      <w:pPr>
        <w:pStyle w:val="a3"/>
        <w:spacing w:line="360" w:lineRule="auto"/>
        <w:ind w:left="0" w:firstLine="567"/>
        <w:jc w:val="both"/>
        <w:rPr>
          <w:rFonts w:ascii="Times New Roman" w:hAnsi="Times New Roman" w:cs="Times New Roman"/>
          <w:sz w:val="24"/>
          <w:szCs w:val="24"/>
        </w:rPr>
        <w:sectPr w:rsidR="00DE2F67" w:rsidRPr="00DE2F67" w:rsidSect="00DE2F67">
          <w:pgSz w:w="16838" w:h="11906" w:orient="landscape"/>
          <w:pgMar w:top="1134" w:right="1134" w:bottom="851" w:left="1134" w:header="709" w:footer="709" w:gutter="0"/>
          <w:cols w:space="708"/>
          <w:docGrid w:linePitch="360"/>
        </w:sectPr>
      </w:pPr>
    </w:p>
    <w:p w:rsidR="00DE2F67" w:rsidRPr="00DE2F67" w:rsidRDefault="00DE2F67" w:rsidP="00DE2F67">
      <w:pPr>
        <w:spacing w:line="360" w:lineRule="auto"/>
        <w:ind w:firstLine="567"/>
        <w:contextualSpacing/>
        <w:jc w:val="center"/>
        <w:rPr>
          <w:rFonts w:ascii="Times New Roman" w:hAnsi="Times New Roman" w:cs="Times New Roman"/>
          <w:b/>
          <w:sz w:val="24"/>
          <w:szCs w:val="24"/>
        </w:rPr>
      </w:pPr>
      <w:r w:rsidRPr="00DE2F67">
        <w:rPr>
          <w:rFonts w:ascii="Times New Roman" w:hAnsi="Times New Roman" w:cs="Times New Roman"/>
          <w:b/>
          <w:sz w:val="24"/>
          <w:szCs w:val="24"/>
        </w:rPr>
        <w:t>Резолюция Окружной конференции СРО ПФО</w:t>
      </w:r>
    </w:p>
    <w:p w:rsidR="00DE2F67" w:rsidRPr="00DE2F67" w:rsidRDefault="00DE2F67" w:rsidP="00DE2F67">
      <w:pPr>
        <w:spacing w:line="360" w:lineRule="auto"/>
        <w:ind w:firstLine="567"/>
        <w:contextualSpacing/>
        <w:jc w:val="center"/>
        <w:rPr>
          <w:rFonts w:ascii="Times New Roman" w:hAnsi="Times New Roman" w:cs="Times New Roman"/>
          <w:sz w:val="24"/>
          <w:szCs w:val="24"/>
        </w:rPr>
      </w:pPr>
      <w:r w:rsidRPr="00DE2F67">
        <w:rPr>
          <w:rFonts w:ascii="Times New Roman" w:hAnsi="Times New Roman" w:cs="Times New Roman"/>
          <w:sz w:val="24"/>
          <w:szCs w:val="24"/>
        </w:rPr>
        <w:t>«О возможности противодействия рекламе СРО, допускающих нарушение действующего законодательства о саморегулировании в рамках федерального закона «О рекламе» №38-ФЗ».</w:t>
      </w:r>
    </w:p>
    <w:p w:rsidR="00DE2F67" w:rsidRPr="00DE2F67" w:rsidRDefault="00DE2F67" w:rsidP="00DE2F67">
      <w:pPr>
        <w:spacing w:line="360" w:lineRule="auto"/>
        <w:ind w:firstLine="567"/>
        <w:contextualSpacing/>
        <w:jc w:val="center"/>
        <w:rPr>
          <w:rFonts w:ascii="Times New Roman" w:hAnsi="Times New Roman" w:cs="Times New Roman"/>
          <w:sz w:val="24"/>
          <w:szCs w:val="24"/>
        </w:rPr>
      </w:pPr>
    </w:p>
    <w:p w:rsidR="00DE2F67" w:rsidRPr="00DE2F67" w:rsidRDefault="00DE2F67" w:rsidP="00DE2F67">
      <w:pPr>
        <w:spacing w:line="360" w:lineRule="auto"/>
        <w:ind w:firstLine="567"/>
        <w:contextualSpacing/>
        <w:jc w:val="both"/>
        <w:rPr>
          <w:rFonts w:ascii="Times New Roman" w:hAnsi="Times New Roman" w:cs="Times New Roman"/>
          <w:sz w:val="24"/>
          <w:szCs w:val="24"/>
        </w:rPr>
      </w:pPr>
      <w:r w:rsidRPr="00DE2F67">
        <w:rPr>
          <w:rFonts w:ascii="Times New Roman" w:hAnsi="Times New Roman" w:cs="Times New Roman"/>
          <w:sz w:val="24"/>
          <w:szCs w:val="24"/>
        </w:rPr>
        <w:t xml:space="preserve">г. Самара </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«16» февраля 2012 г.</w:t>
      </w:r>
    </w:p>
    <w:p w:rsidR="00DE2F67" w:rsidRPr="00DE2F67" w:rsidRDefault="00DE2F67" w:rsidP="00DE2F67">
      <w:pPr>
        <w:spacing w:line="360" w:lineRule="auto"/>
        <w:ind w:firstLine="567"/>
        <w:contextualSpacing/>
        <w:jc w:val="both"/>
        <w:rPr>
          <w:rFonts w:ascii="Times New Roman" w:hAnsi="Times New Roman" w:cs="Times New Roman"/>
          <w:sz w:val="24"/>
          <w:szCs w:val="24"/>
        </w:rPr>
      </w:pP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Действующий федеральный закон №38-ФЗ «О рекламе» не предусматривает правовых оснований противодействия рекламе СРО, допускающих нарушения законодательства о саморегулировании. Однако, Окружная конференция СРО ПФО (далее – Конференция) считает, что существующее в РФ административное, гражданское и уголовное законодательство предоставляет достаточно правовых возможностей уполномоченным органам государственной власти а также национальным объединениям изыскателей, проектировщиков и строителей принимать меры по выявлению такого рода СРО и пресечению их деятельности. Правовые основания, которые содержатся в Градостроительном кодексе, позволяют Федеральной службе по экологическому, технологическому и атомному надзору в случае крайней необходимости обратиться в Арбитражный суд РФ об исключении таких СРО из реестра саморегулируемых организаций. Кроме этого, законодательством предусмотрены необходимые условия и право обращения вышеуказанных органов с соответствующими заявлениями в прокуратуру, следственный комитет и отделы по борьбе с экономическими преступлениями МВД РФ с требованиями о возбуждении уголовного дела и привлечении должностных лиц к уголовной ответственности за грубое нарушение законодательства о саморегулировании и некоммерческих организациях.</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Вместе с этим, Конференция считает необходимым поручить рабочей группе по нормотворчеству ПФО проработать вопрос о внесении дополнений в статью №7 ФЗ «О рекламе» с целью наложения прямого запрета рекламы деятельности СРО в части позиционирования преимуществ в выдаче свидетельств о допусках к работам, которые оказывают влияние на безопасность объектов капитального строительства.</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Это обусловлено тем, что СРО выполняют государственную функцию по выдаче документа государственного образца, утверждённого по форме и содержанию Федеральной службой по экологическому, технологическому и атомному надзору. Реализация этой функции не может относиться к реализации товаров и услуг. Кроме этого, данное свидетельство носит характер специального документа, который никому не может быть передан никаким способом. Любой претендент на получение указанного свидетельства может получить необходимую информацию о действующих в РФ СРО на сайтах Федеральной службы по экологическому, технологическому и атомному надзору и национальных объединений изыскателей, проектировщиков и строителей. Особенности условий и порядка выдачи свидетельств представлены на сайтах самих СРО.</w:t>
      </w:r>
    </w:p>
    <w:p w:rsidR="00DC5326" w:rsidRDefault="00DE2F67" w:rsidP="00DC5326">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Таким образом, реклама деятельности СРО о выдаче свидетельств о допуске к работам, которые оказывают влияние на безопасность объектов капитального строительства, и всех связанных с этим обстоятельств, не может быть признана законной и необходимой, а для её исключения из оборота в законе должен быть предусмотрен прямой запрет.</w:t>
      </w:r>
    </w:p>
    <w:p w:rsidR="00DC5326" w:rsidRDefault="00DC5326" w:rsidP="00DC5326">
      <w:pPr>
        <w:pStyle w:val="a3"/>
        <w:spacing w:line="360" w:lineRule="auto"/>
        <w:ind w:left="0"/>
        <w:jc w:val="both"/>
        <w:rPr>
          <w:rFonts w:ascii="Times New Roman" w:hAnsi="Times New Roman" w:cs="Times New Roman"/>
          <w:sz w:val="24"/>
          <w:szCs w:val="24"/>
        </w:rPr>
      </w:pPr>
    </w:p>
    <w:p w:rsidR="00DE2F67" w:rsidRPr="00DE2F67" w:rsidRDefault="00DE2F67" w:rsidP="00DC5326">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Подготовлено рабочей группой окружной конференции Приволжского федерального округа по разработке поправок в нормативные правовые акты и их проекты.</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p>
    <w:p w:rsidR="00DE2F67" w:rsidRPr="00DE2F67" w:rsidRDefault="00DE2F67" w:rsidP="00DE2F67">
      <w:pPr>
        <w:pStyle w:val="a3"/>
        <w:spacing w:line="360" w:lineRule="auto"/>
        <w:ind w:left="0" w:firstLine="567"/>
        <w:jc w:val="both"/>
        <w:rPr>
          <w:rFonts w:ascii="Times New Roman" w:hAnsi="Times New Roman" w:cs="Times New Roman"/>
          <w:sz w:val="24"/>
          <w:szCs w:val="24"/>
        </w:rPr>
      </w:pP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«СТРОЙГАРАНТ»</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Н.В. Андреев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«Содружество Строителей»</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А.Ю. Тимощенко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«Приволжская гильдия строителей»</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Р.В. Зверев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«Содружество строителей Республики Татарстан»</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А.Р. Саубанов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«Альянс строителей Оренбуржья»</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Е.С. Криницына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«Межрегиональный Союз Строителей»</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Ю.В. Васильева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«Объединение нижегородских строителей»</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А.В. Мешалов /</w:t>
      </w:r>
    </w:p>
    <w:p w:rsidR="00DE2F67" w:rsidRPr="00DE2F67" w:rsidRDefault="00DE2F67">
      <w:pPr>
        <w:rPr>
          <w:rFonts w:ascii="Times New Roman" w:hAnsi="Times New Roman" w:cs="Times New Roman"/>
          <w:sz w:val="24"/>
          <w:szCs w:val="24"/>
        </w:rPr>
      </w:pPr>
      <w:r w:rsidRPr="00DE2F67">
        <w:rPr>
          <w:rFonts w:ascii="Times New Roman" w:hAnsi="Times New Roman" w:cs="Times New Roman"/>
          <w:sz w:val="24"/>
          <w:szCs w:val="24"/>
        </w:rPr>
        <w:br w:type="page"/>
      </w:r>
    </w:p>
    <w:p w:rsidR="00DE2F67" w:rsidRPr="00DE2F67" w:rsidRDefault="00DE2F67" w:rsidP="00DE2F67">
      <w:pPr>
        <w:spacing w:line="360" w:lineRule="auto"/>
        <w:ind w:firstLine="567"/>
        <w:contextualSpacing/>
        <w:jc w:val="center"/>
        <w:rPr>
          <w:rFonts w:ascii="Times New Roman" w:hAnsi="Times New Roman" w:cs="Times New Roman"/>
          <w:b/>
          <w:sz w:val="24"/>
          <w:szCs w:val="24"/>
        </w:rPr>
      </w:pPr>
      <w:r w:rsidRPr="00DE2F67">
        <w:rPr>
          <w:rFonts w:ascii="Times New Roman" w:hAnsi="Times New Roman" w:cs="Times New Roman"/>
          <w:b/>
          <w:sz w:val="24"/>
          <w:szCs w:val="24"/>
        </w:rPr>
        <w:t>Резолюция Окружной конференции СРО ПФО</w:t>
      </w:r>
    </w:p>
    <w:p w:rsidR="00DE2F67" w:rsidRPr="00DE2F67" w:rsidRDefault="00DE2F67" w:rsidP="00DE2F67">
      <w:pPr>
        <w:spacing w:line="360" w:lineRule="auto"/>
        <w:ind w:firstLine="567"/>
        <w:contextualSpacing/>
        <w:jc w:val="center"/>
        <w:rPr>
          <w:rFonts w:ascii="Times New Roman" w:hAnsi="Times New Roman" w:cs="Times New Roman"/>
          <w:sz w:val="24"/>
          <w:szCs w:val="24"/>
        </w:rPr>
      </w:pPr>
      <w:r w:rsidRPr="00DE2F67">
        <w:rPr>
          <w:rFonts w:ascii="Times New Roman" w:hAnsi="Times New Roman" w:cs="Times New Roman"/>
          <w:sz w:val="24"/>
          <w:szCs w:val="24"/>
        </w:rPr>
        <w:t>«о приостановлении свидетельства о допуске к работам».</w:t>
      </w:r>
    </w:p>
    <w:p w:rsidR="00DE2F67" w:rsidRPr="00DE2F67" w:rsidRDefault="00DE2F67" w:rsidP="00DE2F67">
      <w:pPr>
        <w:spacing w:line="360" w:lineRule="auto"/>
        <w:ind w:firstLine="567"/>
        <w:contextualSpacing/>
        <w:jc w:val="center"/>
        <w:rPr>
          <w:rFonts w:ascii="Times New Roman" w:hAnsi="Times New Roman" w:cs="Times New Roman"/>
          <w:sz w:val="24"/>
          <w:szCs w:val="24"/>
        </w:rPr>
      </w:pPr>
    </w:p>
    <w:p w:rsidR="00DE2F67" w:rsidRPr="00DE2F67" w:rsidRDefault="00DE2F67" w:rsidP="00DE2F67">
      <w:pPr>
        <w:spacing w:line="360" w:lineRule="auto"/>
        <w:ind w:firstLine="567"/>
        <w:contextualSpacing/>
        <w:jc w:val="both"/>
        <w:rPr>
          <w:rFonts w:ascii="Times New Roman" w:hAnsi="Times New Roman" w:cs="Times New Roman"/>
          <w:sz w:val="24"/>
          <w:szCs w:val="24"/>
        </w:rPr>
      </w:pPr>
      <w:r w:rsidRPr="00DE2F67">
        <w:rPr>
          <w:rFonts w:ascii="Times New Roman" w:hAnsi="Times New Roman" w:cs="Times New Roman"/>
          <w:sz w:val="24"/>
          <w:szCs w:val="24"/>
        </w:rPr>
        <w:t xml:space="preserve">г. Самара </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«16» февраля 2012 г.</w:t>
      </w:r>
    </w:p>
    <w:p w:rsidR="00DE2F67" w:rsidRPr="00DE2F67" w:rsidRDefault="00DE2F67" w:rsidP="00DE2F67">
      <w:pPr>
        <w:spacing w:line="360" w:lineRule="auto"/>
        <w:ind w:firstLine="567"/>
        <w:contextualSpacing/>
        <w:jc w:val="both"/>
        <w:rPr>
          <w:rFonts w:ascii="Times New Roman" w:hAnsi="Times New Roman" w:cs="Times New Roman"/>
          <w:sz w:val="24"/>
          <w:szCs w:val="24"/>
        </w:rPr>
      </w:pP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Окружная конференция констатирует, что многие саморегулируемые организации сталкиваются с необходимостью их членов в силу финансовых затруднений в работе приостанавливать в добровольном порядке свидетельства о допуске к работам, которые оказывают влияние на безопасность объектов капитального строительства, с сохранением членства в саморегулируемой организации. В связи с этим предлагаем внести в Градостроительный кодекс Российской Федерации соответствующие поправки согласно приложению.</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Подготовлено рабочей группой окружной конференции Приволжского федерального округа по разработке поправок в нормативные правовые акты и их проекты.</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p>
    <w:p w:rsidR="00DE2F67" w:rsidRPr="00DE2F67" w:rsidRDefault="00DE2F67" w:rsidP="00DE2F67">
      <w:pPr>
        <w:pStyle w:val="a3"/>
        <w:spacing w:line="360" w:lineRule="auto"/>
        <w:ind w:left="0" w:firstLine="567"/>
        <w:jc w:val="both"/>
        <w:rPr>
          <w:rFonts w:ascii="Times New Roman" w:hAnsi="Times New Roman" w:cs="Times New Roman"/>
          <w:sz w:val="24"/>
          <w:szCs w:val="24"/>
        </w:rPr>
      </w:pP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«СТРОЙГАРАНТ»</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Н.В. Андреев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«Содружество Строителей»</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А.Ю. Тимощенко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«Приволжская гильдия строителей»</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Р.В. Зверев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«Содружество строителей Республики Татарстан»</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А.Р. Саубанов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«Альянс строителей Оренбуржья»</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Е.С. Криницына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«Межрегиональный Союз Строителей»</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Ю.В. Васильева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«Объединение нижегородских строителей»</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А.В. Мешалов /</w:t>
      </w:r>
    </w:p>
    <w:p w:rsidR="00DE2F67" w:rsidRPr="00DE2F67" w:rsidRDefault="00DE2F67">
      <w:pPr>
        <w:rPr>
          <w:rFonts w:ascii="Times New Roman" w:hAnsi="Times New Roman" w:cs="Times New Roman"/>
          <w:sz w:val="24"/>
          <w:szCs w:val="24"/>
        </w:rPr>
      </w:pPr>
      <w:r w:rsidRPr="00DE2F67">
        <w:rPr>
          <w:rFonts w:ascii="Times New Roman" w:hAnsi="Times New Roman" w:cs="Times New Roman"/>
          <w:sz w:val="24"/>
          <w:szCs w:val="24"/>
        </w:rPr>
        <w:br w:type="page"/>
      </w:r>
    </w:p>
    <w:p w:rsidR="00DE2F67" w:rsidRPr="00DE2F67" w:rsidRDefault="00DE2F67" w:rsidP="00DE2F67">
      <w:pPr>
        <w:spacing w:line="360" w:lineRule="auto"/>
        <w:ind w:firstLine="567"/>
        <w:contextualSpacing/>
        <w:jc w:val="center"/>
        <w:rPr>
          <w:rFonts w:ascii="Times New Roman" w:hAnsi="Times New Roman" w:cs="Times New Roman"/>
          <w:b/>
          <w:sz w:val="24"/>
          <w:szCs w:val="24"/>
        </w:rPr>
      </w:pPr>
      <w:r w:rsidRPr="00DE2F67">
        <w:rPr>
          <w:rFonts w:ascii="Times New Roman" w:hAnsi="Times New Roman" w:cs="Times New Roman"/>
          <w:b/>
          <w:sz w:val="24"/>
          <w:szCs w:val="24"/>
        </w:rPr>
        <w:t>Резолюция Окружной конференции СРО ПФО</w:t>
      </w:r>
    </w:p>
    <w:p w:rsidR="00DE2F67" w:rsidRPr="00DE2F67" w:rsidRDefault="00DE2F67" w:rsidP="00DE2F67">
      <w:pPr>
        <w:spacing w:line="360" w:lineRule="auto"/>
        <w:ind w:firstLine="567"/>
        <w:contextualSpacing/>
        <w:jc w:val="center"/>
        <w:rPr>
          <w:rFonts w:ascii="Times New Roman" w:hAnsi="Times New Roman" w:cs="Times New Roman"/>
          <w:sz w:val="24"/>
          <w:szCs w:val="24"/>
        </w:rPr>
      </w:pPr>
      <w:r w:rsidRPr="00DE2F67">
        <w:rPr>
          <w:rFonts w:ascii="Times New Roman" w:hAnsi="Times New Roman" w:cs="Times New Roman"/>
          <w:sz w:val="24"/>
          <w:szCs w:val="24"/>
        </w:rPr>
        <w:t>«о проекте закона «О федеральной контрактной системе».</w:t>
      </w:r>
    </w:p>
    <w:p w:rsidR="00DE2F67" w:rsidRPr="00DE2F67" w:rsidRDefault="00DE2F67" w:rsidP="00DE2F67">
      <w:pPr>
        <w:spacing w:line="360" w:lineRule="auto"/>
        <w:ind w:firstLine="567"/>
        <w:contextualSpacing/>
        <w:jc w:val="center"/>
        <w:rPr>
          <w:rFonts w:ascii="Times New Roman" w:hAnsi="Times New Roman" w:cs="Times New Roman"/>
          <w:sz w:val="24"/>
          <w:szCs w:val="24"/>
        </w:rPr>
      </w:pPr>
    </w:p>
    <w:p w:rsidR="00DE2F67" w:rsidRPr="00DE2F67" w:rsidRDefault="00DE2F67" w:rsidP="00DE2F67">
      <w:pPr>
        <w:spacing w:line="360" w:lineRule="auto"/>
        <w:ind w:firstLine="567"/>
        <w:contextualSpacing/>
        <w:jc w:val="both"/>
        <w:rPr>
          <w:rFonts w:ascii="Times New Roman" w:hAnsi="Times New Roman" w:cs="Times New Roman"/>
          <w:sz w:val="24"/>
          <w:szCs w:val="24"/>
        </w:rPr>
      </w:pPr>
      <w:r w:rsidRPr="00DE2F67">
        <w:rPr>
          <w:rFonts w:ascii="Times New Roman" w:hAnsi="Times New Roman" w:cs="Times New Roman"/>
          <w:sz w:val="24"/>
          <w:szCs w:val="24"/>
        </w:rPr>
        <w:t xml:space="preserve">г. Самара </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«16» февраля 2012 г.</w:t>
      </w:r>
    </w:p>
    <w:p w:rsidR="00DE2F67" w:rsidRPr="00DE2F67" w:rsidRDefault="00DE2F67" w:rsidP="00DE2F67">
      <w:pPr>
        <w:spacing w:line="360" w:lineRule="auto"/>
        <w:ind w:firstLine="567"/>
        <w:contextualSpacing/>
        <w:jc w:val="both"/>
        <w:rPr>
          <w:rFonts w:ascii="Times New Roman" w:hAnsi="Times New Roman" w:cs="Times New Roman"/>
          <w:sz w:val="24"/>
          <w:szCs w:val="24"/>
        </w:rPr>
      </w:pP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Окружная конференция констатирует, что проект федерального закона «О федеральной контрактной системе», подготовленный Министерством экономического развития РФ, получил отрицательное заключение Федеральной антимонопольной службы и Министерства финансов РФ. Кроме этого, указанными органами подготовлен иной проект данного закона, который внесён в государственную думу РФ.</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Учитывая вышеизложенные обстоятельства, Конференция считает необходимым поручить рабочей группе СРО ПФО по нормотворчеству принять участие в подготовке предложений после официального опубликования законопроекта в Государственной думе РФ.</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Подготовлено рабочей группой окружной конференции Приволжского федерального округа по разработке поправок в нормативные правовые акты и их проекты.</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p>
    <w:p w:rsidR="00DE2F67" w:rsidRPr="00DE2F67" w:rsidRDefault="00DE2F67" w:rsidP="00DE2F67">
      <w:pPr>
        <w:pStyle w:val="a3"/>
        <w:spacing w:line="360" w:lineRule="auto"/>
        <w:ind w:left="0" w:firstLine="567"/>
        <w:jc w:val="both"/>
        <w:rPr>
          <w:rFonts w:ascii="Times New Roman" w:hAnsi="Times New Roman" w:cs="Times New Roman"/>
          <w:sz w:val="24"/>
          <w:szCs w:val="24"/>
        </w:rPr>
      </w:pP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«СТРОЙГАРАНТ»</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Н.В. Андреев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«Содружество Строителей»</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А.Ю. Тимощенко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«Приволжская гильдия строителей»</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Р.В. Зверев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«Содружество строителей Республики Татарстан»</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А.Р. Саубанов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«Альянс строителей Оренбуржья»</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Е.С. Криницына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«Межрегиональный Союз Строителей»</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Ю.В. Васильева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«Объединение нижегородских строителей»</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А.В. Мешалов /</w:t>
      </w:r>
    </w:p>
    <w:p w:rsidR="00DE2F67" w:rsidRPr="00DE2F67" w:rsidRDefault="00DE2F67">
      <w:pPr>
        <w:rPr>
          <w:rFonts w:ascii="Times New Roman" w:hAnsi="Times New Roman" w:cs="Times New Roman"/>
          <w:sz w:val="24"/>
          <w:szCs w:val="24"/>
        </w:rPr>
      </w:pPr>
      <w:r w:rsidRPr="00DE2F67">
        <w:rPr>
          <w:rFonts w:ascii="Times New Roman" w:hAnsi="Times New Roman" w:cs="Times New Roman"/>
          <w:sz w:val="24"/>
          <w:szCs w:val="24"/>
        </w:rPr>
        <w:br w:type="page"/>
      </w:r>
    </w:p>
    <w:p w:rsidR="00DE2F67" w:rsidRPr="00DE2F67" w:rsidRDefault="00DE2F67" w:rsidP="00DE2F67">
      <w:pPr>
        <w:spacing w:line="360" w:lineRule="auto"/>
        <w:ind w:firstLine="567"/>
        <w:contextualSpacing/>
        <w:jc w:val="center"/>
        <w:rPr>
          <w:rFonts w:ascii="Times New Roman" w:hAnsi="Times New Roman" w:cs="Times New Roman"/>
          <w:b/>
          <w:sz w:val="24"/>
          <w:szCs w:val="24"/>
        </w:rPr>
      </w:pPr>
      <w:r w:rsidRPr="00DE2F67">
        <w:rPr>
          <w:rFonts w:ascii="Times New Roman" w:hAnsi="Times New Roman" w:cs="Times New Roman"/>
          <w:b/>
          <w:sz w:val="24"/>
          <w:szCs w:val="24"/>
        </w:rPr>
        <w:t>Резолюция Окружной конференции СРО ПФО</w:t>
      </w:r>
    </w:p>
    <w:p w:rsidR="00DE2F67" w:rsidRPr="00DE2F67" w:rsidRDefault="00DE2F67" w:rsidP="00DE2F67">
      <w:pPr>
        <w:spacing w:line="360" w:lineRule="auto"/>
        <w:ind w:firstLine="567"/>
        <w:contextualSpacing/>
        <w:jc w:val="center"/>
        <w:rPr>
          <w:rFonts w:ascii="Times New Roman" w:hAnsi="Times New Roman" w:cs="Times New Roman"/>
          <w:sz w:val="24"/>
          <w:szCs w:val="24"/>
        </w:rPr>
      </w:pPr>
      <w:r w:rsidRPr="00DE2F67">
        <w:rPr>
          <w:rFonts w:ascii="Times New Roman" w:hAnsi="Times New Roman" w:cs="Times New Roman"/>
          <w:sz w:val="24"/>
          <w:szCs w:val="24"/>
        </w:rPr>
        <w:t>«по вопросам анализа и подготовки поправок к проекту ФЗ «О внесении изменений в Федеральный закон от 01.12.2007 № 315-ФЗ «О саморегулируемых организациях».</w:t>
      </w:r>
    </w:p>
    <w:p w:rsidR="00DE2F67" w:rsidRPr="00DE2F67" w:rsidRDefault="00DE2F67" w:rsidP="00DE2F67">
      <w:pPr>
        <w:spacing w:line="360" w:lineRule="auto"/>
        <w:ind w:firstLine="567"/>
        <w:contextualSpacing/>
        <w:jc w:val="center"/>
        <w:rPr>
          <w:rFonts w:ascii="Times New Roman" w:hAnsi="Times New Roman" w:cs="Times New Roman"/>
          <w:sz w:val="24"/>
          <w:szCs w:val="24"/>
        </w:rPr>
      </w:pPr>
    </w:p>
    <w:p w:rsidR="00DE2F67" w:rsidRPr="00DE2F67" w:rsidRDefault="00DE2F67" w:rsidP="00DE2F67">
      <w:pPr>
        <w:spacing w:line="360" w:lineRule="auto"/>
        <w:ind w:firstLine="567"/>
        <w:contextualSpacing/>
        <w:jc w:val="both"/>
        <w:rPr>
          <w:rFonts w:ascii="Times New Roman" w:hAnsi="Times New Roman" w:cs="Times New Roman"/>
          <w:sz w:val="24"/>
          <w:szCs w:val="24"/>
        </w:rPr>
      </w:pPr>
      <w:r w:rsidRPr="00DE2F67">
        <w:rPr>
          <w:rFonts w:ascii="Times New Roman" w:hAnsi="Times New Roman" w:cs="Times New Roman"/>
          <w:sz w:val="24"/>
          <w:szCs w:val="24"/>
        </w:rPr>
        <w:t xml:space="preserve">г. Самара </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«16» февраля 2012 г.</w:t>
      </w:r>
    </w:p>
    <w:p w:rsidR="00DE2F67" w:rsidRPr="00DE2F67" w:rsidRDefault="00DE2F67" w:rsidP="00DE2F67">
      <w:pPr>
        <w:spacing w:line="360" w:lineRule="auto"/>
        <w:ind w:firstLine="567"/>
        <w:contextualSpacing/>
        <w:jc w:val="both"/>
        <w:rPr>
          <w:rFonts w:ascii="Times New Roman" w:hAnsi="Times New Roman" w:cs="Times New Roman"/>
          <w:sz w:val="24"/>
          <w:szCs w:val="24"/>
        </w:rPr>
      </w:pP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В настоящее время установлено, что в обороте проектов законодательных актов Государственной думы РФ отсутствует официально признанный проект поправок в ФЗ №315 «О саморегулируемых организациях». Ранее предложенный и прошедший первое чтение проект получил отрицательное заключение Правового управления Администрации Президента РФ. Свое негативное отношение к нему  обнародовали все заинтересованные уполномоченные органы государственной власти, а также национальные объединения изыскателей, проектировщиков и строителей. Конференция считает, что вышеуказанный проект действительно нельзя принять за основу, т.к. ни концептуально, ни содержательно имеющиеся в нём поправки могут негативно повлиять на дальнейшее развитие саморегулирования.</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К процессу обсуждения поправок к №315 «О саморегулируемых организациях» подключился Российский союз промышленников и предпринимателей. В этой связи, считаем необходимым Национальному объединению строителей принимать самое активное и деятельное участие в любых форумах, на которых предметом обсуждения становится ФЗ №315 «О саморегулируемых организациях».</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Поручить рабочей группе СРО ПФО по нормотворчеству принять участие в разработке поправок в указанный закон после опубликования официальной версии проекта указанных поправок.</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Подготовлено рабочей группой окружной конференции Приволжского федерального округа по разработке поправок в нормативные правовые акты и их проекты.</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«СТРОЙГАРАНТ»</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Н.В. Андреев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«Содружество Строителей»</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А.Ю. Тимощенко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«Приволжская гильдия строителей»</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Р.В. Зверев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«Содружество строителей Республики Татарстан»</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А.Р. Саубанов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«Альянс строителей Оренбуржья»</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Е.С. Криницына /</w:t>
      </w:r>
    </w:p>
    <w:p w:rsidR="00DE2F67" w:rsidRPr="00DE2F67" w:rsidRDefault="00DE2F67" w:rsidP="00DE2F67">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«Межрегиональный Союз Строителей»</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Ю.В. Васильева /</w:t>
      </w:r>
    </w:p>
    <w:p w:rsidR="00DE2F67" w:rsidRPr="00DC5326" w:rsidRDefault="00DE2F67" w:rsidP="00DC5326">
      <w:pPr>
        <w:pStyle w:val="a3"/>
        <w:spacing w:line="360" w:lineRule="auto"/>
        <w:ind w:left="0" w:firstLine="567"/>
        <w:jc w:val="both"/>
        <w:rPr>
          <w:rFonts w:ascii="Times New Roman" w:hAnsi="Times New Roman" w:cs="Times New Roman"/>
          <w:sz w:val="24"/>
          <w:szCs w:val="24"/>
        </w:rPr>
      </w:pPr>
      <w:r w:rsidRPr="00DE2F67">
        <w:rPr>
          <w:rFonts w:ascii="Times New Roman" w:hAnsi="Times New Roman" w:cs="Times New Roman"/>
          <w:sz w:val="24"/>
          <w:szCs w:val="24"/>
        </w:rPr>
        <w:t>НП «Объединение нижегородских строителей»</w:t>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r>
      <w:r w:rsidRPr="00DE2F67">
        <w:rPr>
          <w:rFonts w:ascii="Times New Roman" w:hAnsi="Times New Roman" w:cs="Times New Roman"/>
          <w:sz w:val="24"/>
          <w:szCs w:val="24"/>
        </w:rPr>
        <w:tab/>
        <w:t>/ А.В. Мешалов /</w:t>
      </w:r>
    </w:p>
    <w:sectPr w:rsidR="00DE2F67" w:rsidRPr="00DC5326" w:rsidSect="00BB71A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B5" w:rsidRDefault="00533DB5">
      <w:pPr>
        <w:spacing w:after="0" w:line="240" w:lineRule="auto"/>
      </w:pPr>
      <w:r>
        <w:separator/>
      </w:r>
    </w:p>
  </w:endnote>
  <w:endnote w:type="continuationSeparator" w:id="0">
    <w:p w:rsidR="00533DB5" w:rsidRDefault="0053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1313"/>
      <w:docPartObj>
        <w:docPartGallery w:val="Page Numbers (Bottom of Page)"/>
        <w:docPartUnique/>
      </w:docPartObj>
    </w:sdtPr>
    <w:sdtEndPr/>
    <w:sdtContent>
      <w:p w:rsidR="00FC45C5" w:rsidRDefault="00DC5326">
        <w:pPr>
          <w:pStyle w:val="a4"/>
          <w:jc w:val="center"/>
        </w:pPr>
        <w:r>
          <w:fldChar w:fldCharType="begin"/>
        </w:r>
        <w:r>
          <w:instrText xml:space="preserve"> PAGE   \* MERGEFORMAT </w:instrText>
        </w:r>
        <w:r>
          <w:fldChar w:fldCharType="separate"/>
        </w:r>
        <w:r w:rsidR="00E359C1">
          <w:rPr>
            <w:noProof/>
          </w:rPr>
          <w:t>1</w:t>
        </w:r>
        <w:r>
          <w:fldChar w:fldCharType="end"/>
        </w:r>
      </w:p>
    </w:sdtContent>
  </w:sdt>
  <w:p w:rsidR="00FC45C5" w:rsidRDefault="00533D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B5" w:rsidRDefault="00533DB5">
      <w:pPr>
        <w:spacing w:after="0" w:line="240" w:lineRule="auto"/>
      </w:pPr>
      <w:r>
        <w:separator/>
      </w:r>
    </w:p>
  </w:footnote>
  <w:footnote w:type="continuationSeparator" w:id="0">
    <w:p w:rsidR="00533DB5" w:rsidRDefault="00533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B6E7A"/>
    <w:multiLevelType w:val="hybridMultilevel"/>
    <w:tmpl w:val="EE8E571A"/>
    <w:lvl w:ilvl="0" w:tplc="8A6238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2F75E4"/>
    <w:multiLevelType w:val="hybridMultilevel"/>
    <w:tmpl w:val="1A30F044"/>
    <w:lvl w:ilvl="0" w:tplc="FAFA03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A9"/>
    <w:rsid w:val="00091837"/>
    <w:rsid w:val="0013399B"/>
    <w:rsid w:val="001A714C"/>
    <w:rsid w:val="0025500D"/>
    <w:rsid w:val="00350555"/>
    <w:rsid w:val="003B60E4"/>
    <w:rsid w:val="00460918"/>
    <w:rsid w:val="004D1B64"/>
    <w:rsid w:val="004F2DE3"/>
    <w:rsid w:val="00533DB5"/>
    <w:rsid w:val="00690B56"/>
    <w:rsid w:val="00715B70"/>
    <w:rsid w:val="00772245"/>
    <w:rsid w:val="00777F02"/>
    <w:rsid w:val="00812BD2"/>
    <w:rsid w:val="009350B3"/>
    <w:rsid w:val="00943F37"/>
    <w:rsid w:val="00BB71A9"/>
    <w:rsid w:val="00D7350E"/>
    <w:rsid w:val="00DC5326"/>
    <w:rsid w:val="00DE2F67"/>
    <w:rsid w:val="00E359C1"/>
    <w:rsid w:val="00F05EC0"/>
    <w:rsid w:val="00F50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1A9"/>
    <w:pPr>
      <w:ind w:left="720"/>
      <w:contextualSpacing/>
    </w:pPr>
  </w:style>
  <w:style w:type="paragraph" w:styleId="a4">
    <w:name w:val="footer"/>
    <w:basedOn w:val="a"/>
    <w:link w:val="a5"/>
    <w:uiPriority w:val="99"/>
    <w:unhideWhenUsed/>
    <w:rsid w:val="00DE2F6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E2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1A9"/>
    <w:pPr>
      <w:ind w:left="720"/>
      <w:contextualSpacing/>
    </w:pPr>
  </w:style>
  <w:style w:type="paragraph" w:styleId="a4">
    <w:name w:val="footer"/>
    <w:basedOn w:val="a"/>
    <w:link w:val="a5"/>
    <w:uiPriority w:val="99"/>
    <w:unhideWhenUsed/>
    <w:rsid w:val="00DE2F6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E2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29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81851;fld=134;dst=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5982</Words>
  <Characters>34099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НП "СТРОЙГАРАНТ"</Company>
  <LinksUpToDate>false</LinksUpToDate>
  <CharactersWithSpaces>40001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 A. Melnikov</dc:creator>
  <cp:lastModifiedBy>Коровушкина Т.Ю.</cp:lastModifiedBy>
  <cp:revision>2</cp:revision>
  <dcterms:created xsi:type="dcterms:W3CDTF">2012-03-11T09:36:00Z</dcterms:created>
  <dcterms:modified xsi:type="dcterms:W3CDTF">2012-03-11T09:36:00Z</dcterms:modified>
</cp:coreProperties>
</file>