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4" w:rsidRPr="007D0561" w:rsidRDefault="00D83A14" w:rsidP="005231EE">
      <w:pPr>
        <w:tabs>
          <w:tab w:val="num" w:pos="1560"/>
        </w:tabs>
        <w:spacing w:after="240"/>
        <w:ind w:firstLine="5387"/>
        <w:jc w:val="right"/>
        <w:rPr>
          <w:b/>
          <w:sz w:val="26"/>
          <w:szCs w:val="26"/>
        </w:rPr>
      </w:pPr>
      <w:r w:rsidRPr="001F692C">
        <w:rPr>
          <w:b/>
          <w:sz w:val="26"/>
          <w:szCs w:val="26"/>
        </w:rPr>
        <w:t>ПРОЕКТ</w:t>
      </w:r>
    </w:p>
    <w:p w:rsidR="005231EE" w:rsidRPr="00362AEA" w:rsidRDefault="000E1119" w:rsidP="005231EE">
      <w:pPr>
        <w:tabs>
          <w:tab w:val="num" w:pos="1560"/>
        </w:tabs>
        <w:spacing w:after="240"/>
        <w:ind w:firstLine="5387"/>
        <w:jc w:val="right"/>
        <w:rPr>
          <w:sz w:val="26"/>
          <w:szCs w:val="26"/>
        </w:rPr>
      </w:pPr>
      <w:r w:rsidRPr="00362AEA">
        <w:rPr>
          <w:sz w:val="26"/>
          <w:szCs w:val="26"/>
        </w:rPr>
        <w:t>УТВЕРЖДЕН</w:t>
      </w:r>
      <w:r w:rsidR="0001371C" w:rsidRPr="00362AEA">
        <w:rPr>
          <w:sz w:val="26"/>
          <w:szCs w:val="26"/>
        </w:rPr>
        <w:t>О</w:t>
      </w:r>
      <w:r w:rsidR="005231EE" w:rsidRPr="00362AEA">
        <w:rPr>
          <w:sz w:val="26"/>
          <w:szCs w:val="26"/>
        </w:rPr>
        <w:br/>
      </w:r>
      <w:r w:rsidR="00046AAC" w:rsidRPr="00362AEA">
        <w:rPr>
          <w:sz w:val="26"/>
          <w:szCs w:val="26"/>
        </w:rPr>
        <w:t>решением</w:t>
      </w:r>
      <w:r w:rsidR="005231EE" w:rsidRPr="00362AEA">
        <w:rPr>
          <w:sz w:val="26"/>
          <w:szCs w:val="26"/>
        </w:rPr>
        <w:t xml:space="preserve"> Совета</w:t>
      </w:r>
      <w:r w:rsidR="00046AAC" w:rsidRPr="00362AEA">
        <w:rPr>
          <w:sz w:val="26"/>
          <w:szCs w:val="26"/>
        </w:rPr>
        <w:t xml:space="preserve"> </w:t>
      </w:r>
      <w:r w:rsidR="005231EE" w:rsidRPr="00362AEA">
        <w:rPr>
          <w:sz w:val="26"/>
          <w:szCs w:val="26"/>
        </w:rPr>
        <w:t>Национального</w:t>
      </w:r>
      <w:r w:rsidR="00046AAC" w:rsidRPr="00362AEA">
        <w:rPr>
          <w:sz w:val="26"/>
          <w:szCs w:val="26"/>
        </w:rPr>
        <w:br/>
      </w:r>
      <w:r w:rsidR="005231EE" w:rsidRPr="00362AEA">
        <w:rPr>
          <w:sz w:val="26"/>
          <w:szCs w:val="26"/>
        </w:rPr>
        <w:t>объединения строителей,</w:t>
      </w:r>
      <w:r w:rsidR="005231EE" w:rsidRPr="00362AEA">
        <w:rPr>
          <w:sz w:val="26"/>
          <w:szCs w:val="26"/>
        </w:rPr>
        <w:br/>
      </w:r>
      <w:r w:rsidR="00046AAC" w:rsidRPr="00362AEA">
        <w:rPr>
          <w:sz w:val="26"/>
          <w:szCs w:val="26"/>
        </w:rPr>
        <w:t xml:space="preserve">протокол </w:t>
      </w:r>
      <w:r w:rsidR="005231EE" w:rsidRPr="00362AEA">
        <w:rPr>
          <w:sz w:val="26"/>
          <w:szCs w:val="26"/>
        </w:rPr>
        <w:t xml:space="preserve">от </w:t>
      </w:r>
      <w:r w:rsidR="009D279B">
        <w:rPr>
          <w:sz w:val="26"/>
          <w:szCs w:val="26"/>
        </w:rPr>
        <w:t>«</w:t>
      </w:r>
      <w:r w:rsidR="005F7AF8" w:rsidRPr="00362AEA">
        <w:rPr>
          <w:sz w:val="26"/>
          <w:szCs w:val="26"/>
        </w:rPr>
        <w:t>_</w:t>
      </w:r>
      <w:r w:rsidR="009D279B">
        <w:rPr>
          <w:sz w:val="26"/>
          <w:szCs w:val="26"/>
        </w:rPr>
        <w:t>_</w:t>
      </w:r>
      <w:r w:rsidR="005F7AF8" w:rsidRPr="00362AEA">
        <w:rPr>
          <w:sz w:val="26"/>
          <w:szCs w:val="26"/>
        </w:rPr>
        <w:t>_</w:t>
      </w:r>
      <w:r w:rsidR="009D279B">
        <w:rPr>
          <w:sz w:val="26"/>
          <w:szCs w:val="26"/>
        </w:rPr>
        <w:t>»</w:t>
      </w:r>
      <w:r w:rsidR="005231EE" w:rsidRPr="00362AEA">
        <w:rPr>
          <w:sz w:val="26"/>
          <w:szCs w:val="26"/>
        </w:rPr>
        <w:t> </w:t>
      </w:r>
      <w:r w:rsidR="005F7AF8" w:rsidRPr="00362AEA">
        <w:rPr>
          <w:sz w:val="26"/>
          <w:szCs w:val="26"/>
        </w:rPr>
        <w:t>_</w:t>
      </w:r>
      <w:r w:rsidR="009D279B">
        <w:rPr>
          <w:sz w:val="26"/>
          <w:szCs w:val="26"/>
        </w:rPr>
        <w:t>___</w:t>
      </w:r>
      <w:r w:rsidR="005F7AF8" w:rsidRPr="00362AEA">
        <w:rPr>
          <w:sz w:val="26"/>
          <w:szCs w:val="26"/>
        </w:rPr>
        <w:t>______</w:t>
      </w:r>
      <w:r w:rsidR="005231EE" w:rsidRPr="00362AEA">
        <w:rPr>
          <w:sz w:val="26"/>
          <w:szCs w:val="26"/>
        </w:rPr>
        <w:t xml:space="preserve"> 201</w:t>
      </w:r>
      <w:r w:rsidR="005F7AF8" w:rsidRPr="00362AEA">
        <w:rPr>
          <w:sz w:val="26"/>
          <w:szCs w:val="26"/>
        </w:rPr>
        <w:t>3</w:t>
      </w:r>
      <w:r w:rsidR="005231EE" w:rsidRPr="00362AEA">
        <w:rPr>
          <w:sz w:val="26"/>
          <w:szCs w:val="26"/>
        </w:rPr>
        <w:t> г. № </w:t>
      </w:r>
      <w:r w:rsidR="005F7AF8" w:rsidRPr="00362AEA">
        <w:rPr>
          <w:sz w:val="26"/>
          <w:szCs w:val="26"/>
        </w:rPr>
        <w:t>_</w:t>
      </w:r>
      <w:r w:rsidR="009D279B">
        <w:rPr>
          <w:sz w:val="26"/>
          <w:szCs w:val="26"/>
        </w:rPr>
        <w:t>_</w:t>
      </w:r>
      <w:r w:rsidR="005F7AF8" w:rsidRPr="00362AEA">
        <w:rPr>
          <w:sz w:val="26"/>
          <w:szCs w:val="26"/>
        </w:rPr>
        <w:t>_</w:t>
      </w:r>
    </w:p>
    <w:p w:rsidR="00B9313B" w:rsidRPr="00362AEA" w:rsidRDefault="005231EE" w:rsidP="00CE0083">
      <w:pPr>
        <w:spacing w:after="120"/>
        <w:ind w:firstLine="0"/>
        <w:jc w:val="center"/>
        <w:rPr>
          <w:b/>
          <w:sz w:val="16"/>
          <w:szCs w:val="16"/>
        </w:rPr>
      </w:pPr>
      <w:r w:rsidRPr="00362AEA">
        <w:rPr>
          <w:b/>
          <w:spacing w:val="40"/>
        </w:rPr>
        <w:t>ПЛАН РАБОТЫ</w:t>
      </w:r>
      <w:r w:rsidR="00046AAC" w:rsidRPr="00362AEA">
        <w:rPr>
          <w:b/>
          <w:spacing w:val="40"/>
        </w:rPr>
        <w:br/>
      </w:r>
      <w:r w:rsidRPr="00362AEA">
        <w:rPr>
          <w:b/>
        </w:rPr>
        <w:t>Национального объединения строителей</w:t>
      </w:r>
      <w:r w:rsidR="00046AAC" w:rsidRPr="00362AEA">
        <w:rPr>
          <w:b/>
        </w:rPr>
        <w:br/>
      </w:r>
      <w:r w:rsidRPr="00362AEA">
        <w:rPr>
          <w:b/>
        </w:rPr>
        <w:t>на 201</w:t>
      </w:r>
      <w:r w:rsidR="005F7AF8" w:rsidRPr="00362AEA">
        <w:rPr>
          <w:b/>
        </w:rPr>
        <w:t>3</w:t>
      </w:r>
      <w:r w:rsidR="00730610">
        <w:rPr>
          <w:b/>
        </w:rPr>
        <w:t> </w:t>
      </w:r>
      <w:r w:rsidRPr="00362AEA">
        <w:rPr>
          <w:b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100"/>
        <w:gridCol w:w="41"/>
        <w:gridCol w:w="2124"/>
        <w:gridCol w:w="16"/>
        <w:gridCol w:w="3681"/>
      </w:tblGrid>
      <w:tr w:rsidR="005231EE" w:rsidRPr="00CE0083" w:rsidTr="00B22856">
        <w:trPr>
          <w:trHeight w:val="567"/>
          <w:tblHeader/>
        </w:trPr>
        <w:tc>
          <w:tcPr>
            <w:tcW w:w="301" w:type="pct"/>
            <w:shd w:val="clear" w:color="auto" w:fill="D9D9D9"/>
            <w:vAlign w:val="center"/>
          </w:tcPr>
          <w:p w:rsidR="005231EE" w:rsidRPr="00CE0083" w:rsidRDefault="005231EE" w:rsidP="009D279B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№</w:t>
            </w:r>
            <w:r w:rsidR="009D279B" w:rsidRPr="00CE0083">
              <w:rPr>
                <w:b/>
                <w:sz w:val="24"/>
                <w:szCs w:val="24"/>
              </w:rPr>
              <w:br/>
            </w:r>
            <w:proofErr w:type="gramStart"/>
            <w:r w:rsidRPr="00CE0083">
              <w:rPr>
                <w:b/>
                <w:sz w:val="24"/>
                <w:szCs w:val="24"/>
              </w:rPr>
              <w:t>п</w:t>
            </w:r>
            <w:proofErr w:type="gramEnd"/>
            <w:r w:rsidRPr="00CE008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71" w:type="pct"/>
            <w:gridSpan w:val="2"/>
            <w:shd w:val="clear" w:color="auto" w:fill="D9D9D9"/>
            <w:vAlign w:val="center"/>
          </w:tcPr>
          <w:p w:rsidR="005231EE" w:rsidRPr="00CE0083" w:rsidRDefault="005231EE" w:rsidP="00B2285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Наименование проводимых мероприятий (работ)</w:t>
            </w:r>
          </w:p>
        </w:tc>
        <w:tc>
          <w:tcPr>
            <w:tcW w:w="672" w:type="pct"/>
            <w:gridSpan w:val="2"/>
            <w:shd w:val="clear" w:color="auto" w:fill="D9D9D9"/>
            <w:vAlign w:val="center"/>
          </w:tcPr>
          <w:p w:rsidR="005231EE" w:rsidRPr="00CE0083" w:rsidRDefault="005231EE" w:rsidP="00B2285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Срок</w:t>
            </w:r>
            <w:r w:rsidR="00B22856" w:rsidRPr="00CE0083">
              <w:rPr>
                <w:b/>
                <w:sz w:val="24"/>
                <w:szCs w:val="24"/>
              </w:rPr>
              <w:br/>
            </w:r>
            <w:r w:rsidRPr="00CE0083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5231EE" w:rsidRPr="00CE0083" w:rsidRDefault="005231EE" w:rsidP="00B22856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231EE" w:rsidRPr="00CE0083" w:rsidTr="006405B0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5231EE" w:rsidRPr="00CE0083" w:rsidRDefault="005231EE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i w:val="0"/>
                <w:sz w:val="24"/>
                <w:szCs w:val="24"/>
                <w:lang w:val="ru-RU"/>
              </w:rPr>
            </w:pPr>
            <w:bookmarkStart w:id="0" w:name="_Toc318126748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Техническое регулирование в строительстве</w:t>
            </w:r>
            <w:bookmarkEnd w:id="0"/>
          </w:p>
        </w:tc>
      </w:tr>
      <w:tr w:rsidR="009D279B" w:rsidRPr="00CE0083" w:rsidTr="009D279B">
        <w:trPr>
          <w:trHeight w:val="20"/>
        </w:trPr>
        <w:tc>
          <w:tcPr>
            <w:tcW w:w="301" w:type="pct"/>
            <w:shd w:val="clear" w:color="auto" w:fill="auto"/>
          </w:tcPr>
          <w:p w:rsidR="009D279B" w:rsidRPr="00CE0083" w:rsidRDefault="009D279B" w:rsidP="00BB1DE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4699" w:type="pct"/>
            <w:gridSpan w:val="5"/>
            <w:shd w:val="clear" w:color="auto" w:fill="auto"/>
          </w:tcPr>
          <w:p w:rsidR="009D279B" w:rsidRPr="00CE0083" w:rsidRDefault="009D279B" w:rsidP="00CE0083">
            <w:pPr>
              <w:spacing w:before="40" w:after="40"/>
              <w:ind w:firstLine="0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Реал</w:t>
            </w:r>
            <w:r w:rsidR="00CE0083">
              <w:rPr>
                <w:b/>
                <w:sz w:val="24"/>
                <w:szCs w:val="24"/>
              </w:rPr>
              <w:t>изация Программы стандартизации Национального объединения строителей</w:t>
            </w:r>
            <w:r w:rsidRPr="00CE0083">
              <w:rPr>
                <w:b/>
                <w:sz w:val="24"/>
                <w:szCs w:val="24"/>
              </w:rPr>
              <w:t xml:space="preserve"> в части </w:t>
            </w:r>
            <w:r w:rsidR="00CE0083">
              <w:rPr>
                <w:b/>
                <w:sz w:val="24"/>
                <w:szCs w:val="24"/>
              </w:rPr>
              <w:t>стандартов и рекомендаций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1.1</w:t>
            </w:r>
            <w:r w:rsidR="001D6704" w:rsidRPr="00CE0083">
              <w:rPr>
                <w:sz w:val="24"/>
                <w:szCs w:val="24"/>
              </w:rPr>
              <w:t>.1</w:t>
            </w:r>
            <w:r w:rsidR="009D279B" w:rsidRPr="00CE0083">
              <w:rPr>
                <w:sz w:val="24"/>
                <w:szCs w:val="24"/>
              </w:rPr>
              <w:t>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Обеспечение, организация разработки и издания стандартов и рекомендаций Национального объединения строителей в соответствии с Программой стандартизации Национального объединения строителей.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Программой стандартизации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EF533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  <w:r w:rsidR="00EF533C"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>профильные комите</w:t>
            </w:r>
            <w:r w:rsidR="00EF533C">
              <w:rPr>
                <w:sz w:val="24"/>
                <w:szCs w:val="24"/>
              </w:rPr>
              <w:t>ты, к</w:t>
            </w:r>
            <w:r w:rsidRPr="00CE0083">
              <w:rPr>
                <w:sz w:val="24"/>
                <w:szCs w:val="24"/>
              </w:rPr>
              <w:t>оординаторы по федеральным округам,</w:t>
            </w:r>
            <w:r w:rsidR="00EF533C"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1.2</w:t>
            </w:r>
            <w:r w:rsidR="009D279B" w:rsidRPr="00CE0083">
              <w:rPr>
                <w:sz w:val="24"/>
                <w:szCs w:val="24"/>
              </w:rPr>
              <w:t>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 и организация разработки дополнений (изменений) в Программу стандартизации Национального объединения строителей.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</w:t>
            </w:r>
            <w:r w:rsidRPr="00CE0083">
              <w:rPr>
                <w:sz w:val="24"/>
                <w:szCs w:val="24"/>
              </w:rPr>
              <w:t xml:space="preserve"> и </w:t>
            </w:r>
            <w:r w:rsidRPr="00CE0083">
              <w:rPr>
                <w:sz w:val="24"/>
                <w:szCs w:val="24"/>
                <w:lang w:val="en-US"/>
              </w:rPr>
              <w:t>III</w:t>
            </w:r>
            <w:r w:rsidRPr="00CE0083">
              <w:rPr>
                <w:sz w:val="24"/>
                <w:szCs w:val="24"/>
              </w:rPr>
              <w:t xml:space="preserve"> квартал 2013 г.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1.3</w:t>
            </w:r>
            <w:r w:rsidR="009D279B" w:rsidRPr="00CE0083">
              <w:rPr>
                <w:sz w:val="24"/>
                <w:szCs w:val="24"/>
              </w:rPr>
              <w:t>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Работы по внедрению стандартов и рекомендаций </w:t>
            </w:r>
            <w:r w:rsidR="00CE0083">
              <w:rPr>
                <w:sz w:val="24"/>
                <w:szCs w:val="24"/>
              </w:rPr>
              <w:t>Национального объединения строителей</w:t>
            </w:r>
            <w:r w:rsidR="00EF533C"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>на период 2013-2014</w:t>
            </w:r>
            <w:r w:rsidR="001D6704" w:rsidRPr="00CE0083">
              <w:rPr>
                <w:sz w:val="24"/>
                <w:szCs w:val="24"/>
              </w:rPr>
              <w:t> </w:t>
            </w:r>
            <w:proofErr w:type="spellStart"/>
            <w:r w:rsidRPr="00CE0083">
              <w:rPr>
                <w:sz w:val="24"/>
                <w:szCs w:val="24"/>
              </w:rPr>
              <w:t>г.</w:t>
            </w:r>
            <w:proofErr w:type="gramStart"/>
            <w:r w:rsidRPr="00CE0083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CE0083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  <w:r w:rsidR="00EF533C"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>департаменты и управления Аппарата, Координаторы по федеральным округам, профильные комитеты, Организационно-правовое управление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1.3.1.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Разработка и утверждение Комплексного плана внедрения стандартов и рекомендаций </w:t>
            </w:r>
            <w:r w:rsidR="00CE0083">
              <w:rPr>
                <w:sz w:val="24"/>
                <w:szCs w:val="24"/>
              </w:rPr>
              <w:t>Национального объединения строителей</w:t>
            </w:r>
            <w:r w:rsidRPr="00CE0083">
              <w:rPr>
                <w:sz w:val="24"/>
                <w:szCs w:val="24"/>
              </w:rPr>
              <w:t xml:space="preserve"> на период 2013-2014 </w:t>
            </w:r>
            <w:proofErr w:type="spellStart"/>
            <w:r w:rsidRPr="00CE0083">
              <w:rPr>
                <w:sz w:val="24"/>
                <w:szCs w:val="24"/>
              </w:rPr>
              <w:t>г.</w:t>
            </w:r>
            <w:proofErr w:type="gramStart"/>
            <w:r w:rsidRPr="00CE0083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CE0083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7306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квар</w:t>
            </w:r>
            <w:r w:rsidR="005A3F69" w:rsidRPr="00CE0083">
              <w:rPr>
                <w:sz w:val="24"/>
                <w:szCs w:val="24"/>
              </w:rPr>
              <w:t xml:space="preserve">тал </w:t>
            </w:r>
            <w:r>
              <w:rPr>
                <w:sz w:val="24"/>
                <w:szCs w:val="24"/>
              </w:rPr>
              <w:t>2013 г.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  <w:r w:rsidR="00EF533C"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 xml:space="preserve">департаменты и </w:t>
            </w:r>
            <w:r w:rsidR="00CE0083">
              <w:rPr>
                <w:sz w:val="24"/>
                <w:szCs w:val="24"/>
              </w:rPr>
              <w:lastRenderedPageBreak/>
              <w:t>управления Аппарата</w:t>
            </w:r>
          </w:p>
        </w:tc>
      </w:tr>
      <w:tr w:rsidR="005A3F69" w:rsidRPr="00CE0083" w:rsidTr="00BB1DE5">
        <w:trPr>
          <w:cantSplit/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1.</w:t>
            </w:r>
            <w:r w:rsidR="005A3F69" w:rsidRPr="00CE0083">
              <w:rPr>
                <w:sz w:val="24"/>
                <w:szCs w:val="24"/>
              </w:rPr>
              <w:t>1.3.2.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Реализация Комплексного плана внедрения стандартов и рекомендаций </w:t>
            </w:r>
            <w:r w:rsidR="00CE0083">
              <w:rPr>
                <w:sz w:val="24"/>
                <w:szCs w:val="24"/>
              </w:rPr>
              <w:t>Национального объединения строителей</w:t>
            </w:r>
            <w:r w:rsidRPr="00CE0083">
              <w:rPr>
                <w:sz w:val="24"/>
                <w:szCs w:val="24"/>
              </w:rPr>
              <w:t xml:space="preserve"> на период 20</w:t>
            </w:r>
            <w:bookmarkStart w:id="1" w:name="_GoBack"/>
            <w:bookmarkEnd w:id="1"/>
            <w:r w:rsidRPr="00CE0083">
              <w:rPr>
                <w:sz w:val="24"/>
                <w:szCs w:val="24"/>
              </w:rPr>
              <w:t xml:space="preserve">13-2014 </w:t>
            </w:r>
            <w:proofErr w:type="spellStart"/>
            <w:r w:rsidRPr="00CE0083">
              <w:rPr>
                <w:sz w:val="24"/>
                <w:szCs w:val="24"/>
              </w:rPr>
              <w:t>г.</w:t>
            </w:r>
            <w:proofErr w:type="gramStart"/>
            <w:r w:rsidRPr="00CE0083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CE0083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  <w:r w:rsidR="00EF533C"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>департаменты и управления Аппарата, Координаторы по федеральным округам, профильные комитеты, Организационно-правовое управление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2.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Участие в формировании Программы разработки (актуализации) сводов правил (СНиПов), а также организация их разработки (актуализации), общественного обсуждения и экспертизы по закрепленной за </w:t>
            </w:r>
            <w:r w:rsidR="00CE0083">
              <w:rPr>
                <w:sz w:val="24"/>
                <w:szCs w:val="24"/>
              </w:rPr>
              <w:t>Национальным объединением строителей</w:t>
            </w:r>
            <w:r w:rsidRPr="00CE0083">
              <w:rPr>
                <w:sz w:val="24"/>
                <w:szCs w:val="24"/>
              </w:rPr>
              <w:t xml:space="preserve"> тематике.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планом Минрегиона России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профильные комитеты, Организационно-правовое управление</w:t>
            </w:r>
          </w:p>
        </w:tc>
      </w:tr>
      <w:tr w:rsidR="009D279B" w:rsidRPr="00CE0083" w:rsidTr="009D279B">
        <w:trPr>
          <w:trHeight w:val="20"/>
        </w:trPr>
        <w:tc>
          <w:tcPr>
            <w:tcW w:w="301" w:type="pct"/>
            <w:shd w:val="clear" w:color="auto" w:fill="auto"/>
          </w:tcPr>
          <w:p w:rsidR="009D279B" w:rsidRPr="00CE0083" w:rsidRDefault="009D279B" w:rsidP="00BB1DE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699" w:type="pct"/>
            <w:gridSpan w:val="5"/>
            <w:shd w:val="clear" w:color="auto" w:fill="auto"/>
          </w:tcPr>
          <w:p w:rsidR="009D279B" w:rsidRPr="00CE0083" w:rsidRDefault="009D279B" w:rsidP="009D279B">
            <w:pPr>
              <w:spacing w:before="40" w:after="40"/>
              <w:ind w:firstLine="0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Разработка межгосударственных строительных норм и правил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3.1.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5A3F69" w:rsidRPr="00CE0083" w:rsidRDefault="005A3F69" w:rsidP="009D279B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rFonts w:eastAsia="Times New Roman"/>
                <w:iCs/>
                <w:sz w:val="24"/>
                <w:szCs w:val="24"/>
                <w:lang w:eastAsia="ru-RU"/>
              </w:rPr>
              <w:t>Проведение исследований и сопоставительного анализа, существующих в странах Евразийского экономического пространства нормативных требований в области строительства и разработка Программы межгосударственной стандартизации в области строительства»</w:t>
            </w:r>
            <w:r w:rsidR="009D279B" w:rsidRPr="00CE0083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1-</w:t>
            </w:r>
            <w:r w:rsidR="00730610">
              <w:rPr>
                <w:sz w:val="24"/>
                <w:szCs w:val="24"/>
              </w:rPr>
              <w:t>2 квар</w:t>
            </w:r>
            <w:r w:rsidRPr="00CE0083">
              <w:rPr>
                <w:sz w:val="24"/>
                <w:szCs w:val="24"/>
              </w:rPr>
              <w:t xml:space="preserve">тал </w:t>
            </w:r>
            <w:r w:rsidR="00730610">
              <w:rPr>
                <w:sz w:val="24"/>
                <w:szCs w:val="24"/>
              </w:rPr>
              <w:t>2013 г.</w:t>
            </w:r>
            <w:r w:rsidRPr="00CE0083">
              <w:rPr>
                <w:sz w:val="24"/>
                <w:szCs w:val="24"/>
              </w:rPr>
              <w:t xml:space="preserve"> по согласованию с Евразийской Экономической Комиссией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</w:t>
            </w:r>
            <w:r w:rsidR="00CE0083">
              <w:rPr>
                <w:sz w:val="24"/>
                <w:szCs w:val="24"/>
              </w:rPr>
              <w:t>лирования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3.2.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3F69" w:rsidRPr="00CE0083" w:rsidRDefault="005A3F69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разработки (актуализации), общественного обсуждения и экспертизы межгосударственных строительных норм и правил по закрепленной за </w:t>
            </w:r>
            <w:r w:rsidR="009D279B" w:rsidRPr="00CE0083">
              <w:rPr>
                <w:sz w:val="24"/>
                <w:szCs w:val="24"/>
              </w:rPr>
              <w:t>Национальным объединением строителей</w:t>
            </w:r>
            <w:r w:rsidRPr="00CE0083">
              <w:rPr>
                <w:sz w:val="24"/>
                <w:szCs w:val="24"/>
              </w:rPr>
              <w:t xml:space="preserve"> тематике.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По согласованию с Евразийской Экономической Комиссией и </w:t>
            </w:r>
            <w:proofErr w:type="spellStart"/>
            <w:r w:rsidRPr="00CE0083">
              <w:rPr>
                <w:sz w:val="24"/>
                <w:szCs w:val="24"/>
              </w:rPr>
              <w:t>Минрегионом</w:t>
            </w:r>
            <w:proofErr w:type="spellEnd"/>
            <w:r w:rsidRPr="00CE0083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9D279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</w:t>
            </w:r>
            <w:r w:rsidR="009D279B" w:rsidRPr="00CE0083">
              <w:rPr>
                <w:sz w:val="24"/>
                <w:szCs w:val="24"/>
              </w:rPr>
              <w:t>лирования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4.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Гармонизация системы технического нормирования и оценки соответствия в строительстве с европейской системой.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планом Минрегиона России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</w:t>
            </w:r>
            <w:r w:rsidR="009D279B" w:rsidRPr="00CE0083">
              <w:rPr>
                <w:sz w:val="24"/>
                <w:szCs w:val="24"/>
              </w:rPr>
              <w:t>лирования,</w:t>
            </w:r>
            <w:r w:rsidRPr="00CE0083">
              <w:rPr>
                <w:sz w:val="24"/>
                <w:szCs w:val="24"/>
              </w:rPr>
              <w:br/>
              <w:t>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4.1.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Подготовка и направление в Минрегион России перечня поддерживающих Еврокоды стандартов для включения в Программу стандартизации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7306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квар</w:t>
            </w:r>
            <w:r w:rsidR="005A3F69" w:rsidRPr="00CE0083">
              <w:rPr>
                <w:sz w:val="24"/>
                <w:szCs w:val="24"/>
              </w:rPr>
              <w:t xml:space="preserve">тал </w:t>
            </w:r>
            <w:r>
              <w:rPr>
                <w:sz w:val="24"/>
                <w:szCs w:val="24"/>
              </w:rPr>
              <w:t>2013 г.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Департамент технического регулирования, </w:t>
            </w:r>
            <w:r w:rsidRPr="00CE0083">
              <w:rPr>
                <w:sz w:val="24"/>
                <w:szCs w:val="24"/>
              </w:rPr>
              <w:br/>
              <w:t>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1.</w:t>
            </w:r>
            <w:r w:rsidR="005A3F69" w:rsidRPr="00CE0083">
              <w:rPr>
                <w:sz w:val="24"/>
                <w:szCs w:val="24"/>
              </w:rPr>
              <w:t>4.2.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Перевод, техническое редактирование и сравнительный анализ нормативных и других документов в области строительства профессиональных организаций, объединений и ассоциаций стран европейского Союза (Финляндия, Германия, Испания и т.д.) для</w:t>
            </w:r>
            <w:r w:rsidR="00EF533C"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 xml:space="preserve">учета основных положений этих документов при разработке стандартов и рекомендаций </w:t>
            </w:r>
            <w:r w:rsidR="00CE0083">
              <w:rPr>
                <w:sz w:val="24"/>
                <w:szCs w:val="24"/>
              </w:rPr>
              <w:t>Национального объединения строителей</w:t>
            </w:r>
            <w:r w:rsidRPr="00CE0083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заключенными соглашениями (договорами)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</w:p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5.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Участие в обсуждении проектов федеральных законов, технических регламентов, нормативных правовых актов в сфере технического регулирования в строительстве (в </w:t>
            </w:r>
            <w:proofErr w:type="spellStart"/>
            <w:r w:rsidRPr="00CE0083">
              <w:rPr>
                <w:sz w:val="24"/>
                <w:szCs w:val="24"/>
              </w:rPr>
              <w:t>т.ч</w:t>
            </w:r>
            <w:proofErr w:type="spellEnd"/>
            <w:r w:rsidRPr="00CE0083">
              <w:rPr>
                <w:sz w:val="24"/>
                <w:szCs w:val="24"/>
              </w:rPr>
              <w:t>. документов СНГ, ЕврАзЭС, Таможенного союза)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  <w:r w:rsidRPr="00CE0083">
              <w:rPr>
                <w:sz w:val="24"/>
                <w:szCs w:val="24"/>
              </w:rPr>
              <w:br/>
              <w:t>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6.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взаимодействия с профильными общественными организациями и объединениями в области технического регулирования (Межотраслевой совета по техническому регулированию в строительном комплексе при РСПП, Рабочая группа Совета при </w:t>
            </w:r>
            <w:proofErr w:type="spellStart"/>
            <w:r w:rsidRPr="00CE0083">
              <w:rPr>
                <w:sz w:val="24"/>
                <w:szCs w:val="24"/>
              </w:rPr>
              <w:t>Минпромторге</w:t>
            </w:r>
            <w:proofErr w:type="spellEnd"/>
            <w:r w:rsidRPr="00CE0083">
              <w:rPr>
                <w:sz w:val="24"/>
                <w:szCs w:val="24"/>
              </w:rPr>
              <w:t xml:space="preserve"> России, Комитет ТПП РФ по предпринимательской деятельности в сфере строительства и т.д.)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7.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технических визитов, мероприятий по обмену опытом с иностранными строительными ассоциациями (объединениями), реализация подписанных соглашений о сотрудничестве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9D279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  <w:r w:rsidR="009D279B" w:rsidRPr="00CE0083">
              <w:rPr>
                <w:sz w:val="24"/>
                <w:szCs w:val="24"/>
              </w:rPr>
              <w:br/>
            </w:r>
            <w:r w:rsidRPr="00CE0083">
              <w:rPr>
                <w:sz w:val="24"/>
                <w:szCs w:val="24"/>
              </w:rPr>
              <w:t>Комитет по международным отношениям</w:t>
            </w:r>
            <w:r w:rsidR="009D279B" w:rsidRPr="00CE0083">
              <w:rPr>
                <w:sz w:val="24"/>
                <w:szCs w:val="24"/>
              </w:rPr>
              <w:t>,</w:t>
            </w:r>
            <w:r w:rsidR="009D279B" w:rsidRPr="00CE0083">
              <w:rPr>
                <w:sz w:val="24"/>
                <w:szCs w:val="24"/>
              </w:rPr>
              <w:br/>
            </w: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8.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Развитие Системы добровольной оценки соответствия </w:t>
            </w:r>
            <w:r w:rsidR="009D279B" w:rsidRPr="00CE0083">
              <w:rPr>
                <w:sz w:val="24"/>
                <w:szCs w:val="24"/>
              </w:rPr>
              <w:t>Национального объединения строителей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профильные комитеты, Координаторы по федеральным округам, Организационно-правовое управление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9.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Организация разработки методических документов в области технического регулирования и оценки соответствия в строительстве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9D279B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  <w:r w:rsidR="009D279B" w:rsidRPr="00CE0083">
              <w:rPr>
                <w:sz w:val="24"/>
                <w:szCs w:val="24"/>
              </w:rPr>
              <w:br/>
            </w:r>
            <w:r w:rsidRPr="00CE0083">
              <w:rPr>
                <w:sz w:val="24"/>
                <w:szCs w:val="24"/>
              </w:rPr>
              <w:t>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9.1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Разработка методических рекомендаций </w:t>
            </w:r>
            <w:r w:rsidR="009D279B" w:rsidRPr="00CE0083">
              <w:rPr>
                <w:sz w:val="24"/>
                <w:szCs w:val="24"/>
              </w:rPr>
              <w:t>Национального объединения строителей</w:t>
            </w:r>
            <w:r w:rsidRPr="00CE0083">
              <w:rPr>
                <w:sz w:val="24"/>
                <w:szCs w:val="24"/>
              </w:rPr>
              <w:t xml:space="preserve"> по порядку применения стандартов </w:t>
            </w:r>
            <w:r w:rsidR="009D279B" w:rsidRPr="00CE0083">
              <w:rPr>
                <w:sz w:val="24"/>
                <w:szCs w:val="24"/>
              </w:rPr>
              <w:t>саморегулируемых организаций</w:t>
            </w:r>
            <w:r w:rsidRPr="00CE0083">
              <w:rPr>
                <w:sz w:val="24"/>
                <w:szCs w:val="24"/>
              </w:rPr>
              <w:t xml:space="preserve"> в строительных компаниях–членах </w:t>
            </w:r>
            <w:r w:rsidR="009D279B" w:rsidRPr="00CE0083">
              <w:rPr>
                <w:sz w:val="24"/>
                <w:szCs w:val="24"/>
              </w:rPr>
              <w:t>саморегулируемых организаций.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</w:t>
            </w:r>
            <w:r w:rsidRPr="00CE0083">
              <w:rPr>
                <w:sz w:val="24"/>
                <w:szCs w:val="24"/>
              </w:rPr>
              <w:t> квартал</w:t>
            </w:r>
            <w:r w:rsidRPr="00CE0083">
              <w:rPr>
                <w:sz w:val="24"/>
                <w:szCs w:val="24"/>
              </w:rPr>
              <w:br/>
              <w:t>2013 г.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</w:p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профильные комитеты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1.</w:t>
            </w:r>
            <w:r w:rsidR="005A3F69" w:rsidRPr="00CE0083">
              <w:rPr>
                <w:sz w:val="24"/>
                <w:szCs w:val="24"/>
              </w:rPr>
              <w:t>10.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  <w:vertAlign w:val="superscript"/>
              </w:rPr>
            </w:pPr>
            <w:r w:rsidRPr="00CE0083">
              <w:rPr>
                <w:sz w:val="24"/>
                <w:szCs w:val="24"/>
              </w:rPr>
              <w:t>Организация и участие в конференциях, семинарах и круглых столах по вопросам технического регулирования в строительстве</w:t>
            </w:r>
            <w:r w:rsidR="009D279B" w:rsidRPr="00CE0083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1F692C" w:rsidRDefault="005A3F69" w:rsidP="001F692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</w:p>
          <w:p w:rsidR="001F692C" w:rsidRDefault="005A3F69" w:rsidP="001F692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Комитет по международным отношениям,</w:t>
            </w:r>
          </w:p>
          <w:p w:rsidR="005A3F69" w:rsidRPr="00CE0083" w:rsidRDefault="005A3F69" w:rsidP="001F692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Координаторы по федеральным округам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11.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публикаций по вопросам технического регулирования в строительстве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Управление информационного обеспечения</w:t>
            </w:r>
          </w:p>
        </w:tc>
      </w:tr>
      <w:tr w:rsidR="005A3F69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5A3F69" w:rsidRPr="00CE0083" w:rsidRDefault="001D6704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</w:t>
            </w:r>
            <w:r w:rsidR="005A3F69" w:rsidRPr="00CE0083">
              <w:rPr>
                <w:sz w:val="24"/>
                <w:szCs w:val="24"/>
              </w:rPr>
              <w:t>12.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3F69" w:rsidRPr="00CE0083" w:rsidRDefault="005A3F69" w:rsidP="009D279B">
            <w:pPr>
              <w:spacing w:before="40" w:after="40"/>
              <w:ind w:firstLine="0"/>
              <w:rPr>
                <w:b/>
                <w:sz w:val="24"/>
                <w:szCs w:val="24"/>
                <w:vertAlign w:val="superscript"/>
              </w:rPr>
            </w:pPr>
            <w:r w:rsidRPr="00CE0083">
              <w:rPr>
                <w:b/>
                <w:sz w:val="24"/>
                <w:szCs w:val="24"/>
              </w:rPr>
              <w:t xml:space="preserve">Организация обучения специалистов саморегулируемых организаций – членов Национального объединения строителей по вопросам стандартизации и </w:t>
            </w:r>
            <w:proofErr w:type="gramStart"/>
            <w:r w:rsidRPr="00CE0083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CE0083">
              <w:rPr>
                <w:b/>
                <w:sz w:val="24"/>
                <w:szCs w:val="24"/>
              </w:rPr>
              <w:t xml:space="preserve"> соблюдением стандартов </w:t>
            </w:r>
            <w:r w:rsidR="009D279B" w:rsidRPr="00CE0083">
              <w:rPr>
                <w:b/>
                <w:sz w:val="24"/>
                <w:szCs w:val="24"/>
              </w:rPr>
              <w:t>саморегулируемых организаций</w:t>
            </w:r>
            <w:r w:rsidRPr="00CE00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6" w:type="pct"/>
            <w:shd w:val="clear" w:color="auto" w:fill="auto"/>
          </w:tcPr>
          <w:p w:rsidR="005A3F69" w:rsidRPr="00CE0083" w:rsidRDefault="005A3F69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Управление профессионального образования, профильные комитеты, Координаторы по федеральным округам, управление профобразования</w:t>
            </w:r>
          </w:p>
        </w:tc>
      </w:tr>
      <w:tr w:rsidR="001F692C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1F692C" w:rsidRPr="00CE0083" w:rsidRDefault="001F692C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1.12.1.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2C" w:rsidRPr="00CE0083" w:rsidRDefault="001F692C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Разработка типовой программы обучения экспертов в области саморегулирования в строительстве по </w:t>
            </w:r>
            <w:proofErr w:type="gramStart"/>
            <w:r w:rsidRPr="00CE0083">
              <w:rPr>
                <w:sz w:val="24"/>
                <w:szCs w:val="24"/>
              </w:rPr>
              <w:t>контролю за</w:t>
            </w:r>
            <w:proofErr w:type="gramEnd"/>
            <w:r w:rsidRPr="00CE0083">
              <w:rPr>
                <w:sz w:val="24"/>
                <w:szCs w:val="24"/>
              </w:rPr>
              <w:t xml:space="preserve"> соблюдением требований стандартов саморегулируемых организаций на строительных площадках.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1F692C" w:rsidRPr="00CE0083" w:rsidRDefault="007306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квар</w:t>
            </w:r>
            <w:r w:rsidR="001F692C" w:rsidRPr="00CE0083">
              <w:rPr>
                <w:sz w:val="24"/>
                <w:szCs w:val="24"/>
              </w:rPr>
              <w:t xml:space="preserve">тал </w:t>
            </w:r>
            <w:r>
              <w:rPr>
                <w:sz w:val="24"/>
                <w:szCs w:val="24"/>
              </w:rPr>
              <w:t>2013 г.</w:t>
            </w:r>
          </w:p>
        </w:tc>
        <w:tc>
          <w:tcPr>
            <w:tcW w:w="1156" w:type="pct"/>
            <w:shd w:val="clear" w:color="auto" w:fill="auto"/>
          </w:tcPr>
          <w:p w:rsidR="001F692C" w:rsidRPr="001F692C" w:rsidRDefault="001F692C" w:rsidP="005A7D5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1F692C">
              <w:rPr>
                <w:sz w:val="24"/>
                <w:szCs w:val="24"/>
              </w:rPr>
              <w:t>Департамент технического регулирования, Управление профобразования, Координаторы по федеральным округам, управление профобразования</w:t>
            </w:r>
          </w:p>
        </w:tc>
      </w:tr>
      <w:tr w:rsidR="001F692C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1F692C" w:rsidRPr="00CE0083" w:rsidRDefault="001F692C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1.12.2.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2C" w:rsidRPr="00CE0083" w:rsidRDefault="001F692C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обучения экспертов саморегулируемых организаций по вопросам применения стандартов и </w:t>
            </w:r>
            <w:proofErr w:type="gramStart"/>
            <w:r w:rsidRPr="00CE0083">
              <w:rPr>
                <w:sz w:val="24"/>
                <w:szCs w:val="24"/>
              </w:rPr>
              <w:t>контроля за</w:t>
            </w:r>
            <w:proofErr w:type="gramEnd"/>
            <w:r w:rsidRPr="00CE0083">
              <w:rPr>
                <w:sz w:val="24"/>
                <w:szCs w:val="24"/>
              </w:rPr>
              <w:t xml:space="preserve"> их соблюдением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1F692C" w:rsidRPr="00CE0083" w:rsidRDefault="001F692C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6" w:type="pct"/>
            <w:shd w:val="clear" w:color="auto" w:fill="auto"/>
          </w:tcPr>
          <w:p w:rsidR="001F692C" w:rsidRPr="001F692C" w:rsidRDefault="001F692C" w:rsidP="005A7D5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1F692C">
              <w:rPr>
                <w:sz w:val="24"/>
                <w:szCs w:val="24"/>
              </w:rPr>
              <w:t>Департамент технического регулирования, Управление профобразования, профильные комитеты, Координаторы по федеральным округам</w:t>
            </w:r>
          </w:p>
        </w:tc>
      </w:tr>
      <w:tr w:rsidR="001F692C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1F692C" w:rsidRPr="00CE0083" w:rsidRDefault="001F692C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1.12.3.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92C" w:rsidRPr="00CE0083" w:rsidRDefault="001F692C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«Разработка на базе ГАОУ АО «Астраханский инженерно-строительный институт» пилотных обучающих модулей для строительных специальностей образовательных учреждений начального и среднего специального образования с целью последующего применения в других регионах РФ»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1F692C" w:rsidRPr="00CE0083" w:rsidRDefault="001F692C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1-</w:t>
            </w:r>
            <w:r w:rsidR="00730610">
              <w:rPr>
                <w:sz w:val="24"/>
                <w:szCs w:val="24"/>
              </w:rPr>
              <w:t>3 квар</w:t>
            </w:r>
            <w:r w:rsidRPr="00CE0083">
              <w:rPr>
                <w:sz w:val="24"/>
                <w:szCs w:val="24"/>
              </w:rPr>
              <w:t xml:space="preserve">тал </w:t>
            </w:r>
            <w:r w:rsidR="00730610">
              <w:rPr>
                <w:sz w:val="24"/>
                <w:szCs w:val="24"/>
              </w:rPr>
              <w:t>2013 г.</w:t>
            </w:r>
          </w:p>
        </w:tc>
        <w:tc>
          <w:tcPr>
            <w:tcW w:w="1156" w:type="pct"/>
            <w:shd w:val="clear" w:color="auto" w:fill="auto"/>
          </w:tcPr>
          <w:p w:rsidR="001F692C" w:rsidRDefault="001F692C" w:rsidP="001F692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1F692C">
              <w:rPr>
                <w:sz w:val="24"/>
                <w:szCs w:val="24"/>
              </w:rPr>
              <w:t>Управление профобразования, Департамент технического регулирования,</w:t>
            </w:r>
          </w:p>
          <w:p w:rsidR="001F692C" w:rsidRPr="001F692C" w:rsidRDefault="001F692C" w:rsidP="001F692C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1F692C">
              <w:rPr>
                <w:sz w:val="24"/>
                <w:szCs w:val="24"/>
              </w:rPr>
              <w:t>Координатор по ЮФО</w:t>
            </w:r>
          </w:p>
        </w:tc>
      </w:tr>
      <w:tr w:rsidR="005231EE" w:rsidRPr="00CE0083" w:rsidTr="006405B0">
        <w:trPr>
          <w:trHeight w:val="567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/>
            <w:vAlign w:val="center"/>
          </w:tcPr>
          <w:p w:rsidR="005231EE" w:rsidRPr="00CE0083" w:rsidRDefault="005231EE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2" w:name="_Toc318126749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Мониторинг в системе саморегулирования</w:t>
            </w:r>
            <w:bookmarkEnd w:id="2"/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2.1.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Мониторинг выполнения саморегулируемыми организациями требований законодательства об информационной открытости: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мониторинг сайтов саморегулируемых организаций и анализ исполнения саморегулируемыми организациями требований Градостроительного кодекса </w:t>
            </w:r>
            <w:r w:rsidR="002A1254">
              <w:rPr>
                <w:sz w:val="24"/>
                <w:szCs w:val="24"/>
              </w:rPr>
              <w:t>Российской Федерации</w:t>
            </w:r>
            <w:r w:rsidRPr="002A1254">
              <w:rPr>
                <w:sz w:val="24"/>
                <w:szCs w:val="24"/>
              </w:rPr>
              <w:t xml:space="preserve"> и Федерального закона от 01.12.2007 №</w:t>
            </w:r>
            <w:r w:rsidR="002A1254">
              <w:rPr>
                <w:sz w:val="24"/>
                <w:szCs w:val="24"/>
              </w:rPr>
              <w:t> </w:t>
            </w:r>
            <w:r w:rsidRPr="002A1254">
              <w:rPr>
                <w:sz w:val="24"/>
                <w:szCs w:val="24"/>
              </w:rPr>
              <w:t>315-ФЗ, в части информационной открытости;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подготовка и направление в саморегулируемые организации актов мониторинга;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мониторинг реестров членов саморегулируемых организаций и информирование саморегулируемых организаций о сроках представления сведений о своих членах; 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сбор и обобщение сведений о количестве членов в саморегулируемых организациях;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 результатам мониторинга - обобщение сведений о нарушениях кодекса Чести, нарушениях в части информационной открытости, о задолженности по оплате взносов и представление их для рассмотрения (при необходимости) на заседании Комитета по регламенту;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обобщение сведений об исключенных (прекративших членство) членах саморегулируемых организаций и их размещение в реестре исключенных (прекративших членство) членов </w:t>
            </w:r>
            <w:r w:rsidR="002A1254">
              <w:rPr>
                <w:sz w:val="24"/>
                <w:szCs w:val="24"/>
              </w:rPr>
              <w:t>саморегулируемых организаций</w:t>
            </w:r>
            <w:r w:rsidRPr="002A1254">
              <w:rPr>
                <w:sz w:val="24"/>
                <w:szCs w:val="24"/>
              </w:rPr>
              <w:t xml:space="preserve"> на сайте</w:t>
            </w:r>
            <w:r w:rsidR="002A1254">
              <w:rPr>
                <w:sz w:val="24"/>
                <w:szCs w:val="24"/>
              </w:rPr>
              <w:t xml:space="preserve"> Национального объединения строителей</w:t>
            </w:r>
            <w:r w:rsidRPr="002A1254">
              <w:rPr>
                <w:sz w:val="24"/>
                <w:szCs w:val="24"/>
              </w:rPr>
              <w:t>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рассылка писем и материалов в саморегулируемые организации;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работа с обращениями, жалобами и другими материалами о деятельности саморегулируемых организаций;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направление уведомлений в саморегулируемые организации о выявленных в ходе мониторинга нарушениях и уведомлений в Ростехнадзор о выявлении таких нарушений;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предоставление сведений для  реестра членов Национального объединения строи</w:t>
            </w:r>
            <w:r w:rsidR="002A1254">
              <w:rPr>
                <w:sz w:val="24"/>
                <w:szCs w:val="24"/>
              </w:rPr>
              <w:t>телей.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Поквартально: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29.03.2013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28.06.2013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30.09.2013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30.12.2013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vMerge w:val="restar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2.2.</w:t>
            </w:r>
          </w:p>
        </w:tc>
        <w:tc>
          <w:tcPr>
            <w:tcW w:w="287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Анализ внутренних документов саморегулируемых организаций, размещенных на сайтах, на предмет их соответствия требованиям законодательства в области саморегулирования (в том числе в ходе добровольного аудита деятельности саморегулируемых организаций):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lastRenderedPageBreak/>
              <w:t>изучение документов саморегулируемых организаций, размещенных на их официальных сайтах и их анализ;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размещение сведений о результатах анализа документов на сайте </w:t>
            </w:r>
            <w:r w:rsidR="002A1254">
              <w:rPr>
                <w:sz w:val="24"/>
                <w:szCs w:val="24"/>
              </w:rPr>
              <w:t>Национального объединения строителей</w:t>
            </w:r>
            <w:r w:rsidRPr="002A1254">
              <w:rPr>
                <w:sz w:val="24"/>
                <w:szCs w:val="24"/>
              </w:rPr>
              <w:t>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подготовка доклада о результатах анализа внутренних документов саморегулируемых организаций;</w:t>
            </w:r>
          </w:p>
        </w:tc>
        <w:tc>
          <w:tcPr>
            <w:tcW w:w="672" w:type="pct"/>
            <w:gridSpan w:val="2"/>
            <w:tcBorders>
              <w:bottom w:val="nil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lastRenderedPageBreak/>
              <w:t>Один раз</w:t>
            </w:r>
            <w:r w:rsidRPr="003341DE">
              <w:rPr>
                <w:sz w:val="24"/>
                <w:szCs w:val="24"/>
              </w:rPr>
              <w:br/>
              <w:t>в полугодие: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28.06.2013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lastRenderedPageBreak/>
              <w:t>к 30.12.2013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lastRenderedPageBreak/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vMerge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проведение добровольного аудита деятельности саморегулируемых организаций;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размещение информации и сведений о проведенных добровольных аудитах на сайте </w:t>
            </w:r>
            <w:r w:rsidR="002A1254">
              <w:rPr>
                <w:sz w:val="24"/>
                <w:szCs w:val="24"/>
              </w:rPr>
              <w:t>Национального объединения строителей</w:t>
            </w:r>
            <w:r w:rsidRPr="002A1254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nil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При поступлении заявок от СРО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Ежемесячно</w:t>
            </w:r>
          </w:p>
        </w:tc>
        <w:tc>
          <w:tcPr>
            <w:tcW w:w="1156" w:type="pct"/>
            <w:vMerge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2.3.</w:t>
            </w:r>
          </w:p>
        </w:tc>
        <w:tc>
          <w:tcPr>
            <w:tcW w:w="2871" w:type="pct"/>
            <w:gridSpan w:val="2"/>
            <w:shd w:val="clear" w:color="auto" w:fill="auto"/>
            <w:vAlign w:val="center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Мониторинг рынка услуг по содействию в получении свидетельств о допуске саморегулируемых организаций и продаже готовых компаний со свидетельствами саморегулируемых организаций: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сбор и анализ сведений, размещаемых в сети Интернет;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организация проведения исследования с привлечением специализированных организаций;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 выявленным фактам - составление обращений в прокуратуру для принятия мер и недопущению нарушения законодательства;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подготовка отчета</w:t>
            </w:r>
            <w:r w:rsidR="002A1254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Один раз</w:t>
            </w:r>
            <w:r w:rsidRPr="003341DE">
              <w:rPr>
                <w:sz w:val="24"/>
                <w:szCs w:val="24"/>
              </w:rPr>
              <w:br/>
              <w:t>в полугодие: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28.06.2013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30.12.2013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2.4.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Мониторинг рынка услуг по содействию в получении документов о повышении квалификации и аттестации: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организация проведения исследования с привлечением специализированных организаций;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организация проведения тестовых «закупок» документов о повышении квалификации и аттестации;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по полученным результатам </w:t>
            </w:r>
            <w:r w:rsidR="002A1254">
              <w:rPr>
                <w:sz w:val="24"/>
                <w:szCs w:val="24"/>
              </w:rPr>
              <w:t>–</w:t>
            </w:r>
            <w:r w:rsidRPr="002A1254">
              <w:rPr>
                <w:sz w:val="24"/>
                <w:szCs w:val="24"/>
              </w:rPr>
              <w:t xml:space="preserve"> подготовка обращений и материалов в органы надзора по образованию;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подготовка отчета</w:t>
            </w:r>
            <w:r w:rsidR="002A1254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Один раз</w:t>
            </w:r>
            <w:r w:rsidRPr="003341DE">
              <w:rPr>
                <w:sz w:val="24"/>
                <w:szCs w:val="24"/>
              </w:rPr>
              <w:br/>
              <w:t>в полугодие: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28.06.2013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30.12.2013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vMerge w:val="restar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2.5.</w:t>
            </w:r>
          </w:p>
        </w:tc>
        <w:tc>
          <w:tcPr>
            <w:tcW w:w="287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Сбор информации о фактах причинения вреда вследствие недостатков выполнения строительных работ, направление указанной информации в органы государственной исполнительной власти различных инстанций: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учет и обобщение сведений об авариях;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lastRenderedPageBreak/>
              <w:t>организация и проведение работы с общественными организациями по получению сведений об авариях и происшествиях;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работа по обеспечению взаимодействия с федеральными органами исполнительной власти и другими государственными и региональными структурами по вопросу представления сведений об авариях и происшествиях;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подготовка и направление запросов по выявленным фактам причинения вреда в органы государственной исполнительной власти;</w:t>
            </w:r>
          </w:p>
        </w:tc>
        <w:tc>
          <w:tcPr>
            <w:tcW w:w="672" w:type="pct"/>
            <w:gridSpan w:val="2"/>
            <w:tcBorders>
              <w:bottom w:val="nil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vMerge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подготовка сводной ведомости по фактам аварий, происшествий и травматизма, размещение информации на сайте </w:t>
            </w:r>
            <w:r w:rsidR="002A1254">
              <w:rPr>
                <w:sz w:val="24"/>
                <w:szCs w:val="24"/>
              </w:rPr>
              <w:t>Национального объединения строителей.</w:t>
            </w:r>
          </w:p>
        </w:tc>
        <w:tc>
          <w:tcPr>
            <w:tcW w:w="67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Ежемесячно</w:t>
            </w:r>
          </w:p>
        </w:tc>
        <w:tc>
          <w:tcPr>
            <w:tcW w:w="1156" w:type="pct"/>
            <w:vMerge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vMerge w:val="restar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2.6.</w:t>
            </w:r>
          </w:p>
        </w:tc>
        <w:tc>
          <w:tcPr>
            <w:tcW w:w="2871" w:type="pct"/>
            <w:gridSpan w:val="2"/>
            <w:tcBorders>
              <w:bottom w:val="nil"/>
            </w:tcBorders>
            <w:shd w:val="clear" w:color="auto" w:fill="auto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Анализ результатов работы саморегулируемых организаций по рассмотрению фактов установленных нарушений и применению мер  дисциплинарного воздействия к членам саморегулируемых организаций, допустившим нарушения законодательства: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сбор, обобщение и анализ фактов причинения вреда по материалам открытых источников информации и ответов на запросы, направленные в органы государственной исполнительной власти;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подготовка и направление запросов по выявленным фактам причинения вреда в саморегулируемые организации;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анализ и обобщение сведений о работе саморегулируемых организаций по рассмотрению дел о применении мер дисциплинарного воздействия;</w:t>
            </w:r>
          </w:p>
        </w:tc>
        <w:tc>
          <w:tcPr>
            <w:tcW w:w="672" w:type="pct"/>
            <w:gridSpan w:val="2"/>
            <w:tcBorders>
              <w:bottom w:val="nil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vMerge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Borders>
              <w:top w:val="nil"/>
            </w:tcBorders>
            <w:shd w:val="clear" w:color="auto" w:fill="auto"/>
          </w:tcPr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подготовка отчета.</w:t>
            </w:r>
          </w:p>
        </w:tc>
        <w:tc>
          <w:tcPr>
            <w:tcW w:w="672" w:type="pct"/>
            <w:gridSpan w:val="2"/>
            <w:tcBorders>
              <w:top w:val="nil"/>
            </w:tcBorders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Один раз</w:t>
            </w:r>
            <w:r w:rsidRPr="003341DE">
              <w:rPr>
                <w:sz w:val="24"/>
                <w:szCs w:val="24"/>
              </w:rPr>
              <w:br/>
              <w:t>в полугодие: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28.06.2013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30.12.2013</w:t>
            </w:r>
          </w:p>
        </w:tc>
        <w:tc>
          <w:tcPr>
            <w:tcW w:w="1156" w:type="pct"/>
            <w:vMerge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2.7.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Осуществление добровольного аудита деятельности саморегулируемых организаций с непосредственным выездом в </w:t>
            </w:r>
            <w:r w:rsidR="002A1254">
              <w:rPr>
                <w:sz w:val="24"/>
                <w:szCs w:val="24"/>
              </w:rPr>
              <w:t>саморегулируемые организации</w:t>
            </w:r>
            <w:r w:rsidRPr="002A1254">
              <w:rPr>
                <w:sz w:val="24"/>
                <w:szCs w:val="24"/>
              </w:rPr>
              <w:t xml:space="preserve"> (прогноз – 36-40 аудитов в год</w:t>
            </w:r>
            <w:r w:rsidR="002A1254">
              <w:rPr>
                <w:sz w:val="24"/>
                <w:szCs w:val="24"/>
              </w:rPr>
              <w:t>).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3</w:t>
            </w:r>
            <w:r w:rsidRPr="003341DE">
              <w:rPr>
                <w:b/>
                <w:sz w:val="24"/>
                <w:szCs w:val="24"/>
              </w:rPr>
              <w:t>-</w:t>
            </w:r>
            <w:r w:rsidRPr="003341DE">
              <w:rPr>
                <w:sz w:val="24"/>
                <w:szCs w:val="24"/>
              </w:rPr>
              <w:t>4 раза в месяц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2.8.</w:t>
            </w:r>
          </w:p>
        </w:tc>
        <w:tc>
          <w:tcPr>
            <w:tcW w:w="2871" w:type="pct"/>
            <w:gridSpan w:val="2"/>
            <w:shd w:val="clear" w:color="auto" w:fill="auto"/>
            <w:vAlign w:val="center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Мониторинг реестра ФАС </w:t>
            </w:r>
            <w:r w:rsidR="003341DE">
              <w:rPr>
                <w:sz w:val="24"/>
                <w:szCs w:val="24"/>
              </w:rPr>
              <w:t xml:space="preserve">России </w:t>
            </w:r>
            <w:r w:rsidRPr="002A1254">
              <w:rPr>
                <w:sz w:val="24"/>
                <w:szCs w:val="24"/>
              </w:rPr>
              <w:t>на предмет установления недобросовестных поставщиков работ (услуг) в сфере строительства и анализ полученных данных: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сбор и обобщение информации о членах </w:t>
            </w:r>
            <w:r w:rsidR="003341DE">
              <w:rPr>
                <w:sz w:val="24"/>
                <w:szCs w:val="24"/>
              </w:rPr>
              <w:t>саморегулируемых организаций</w:t>
            </w:r>
            <w:r w:rsidRPr="002A1254">
              <w:rPr>
                <w:sz w:val="24"/>
                <w:szCs w:val="24"/>
              </w:rPr>
              <w:t>, которые фигурируют в реестре ФАС</w:t>
            </w:r>
            <w:r w:rsidR="003341DE">
              <w:rPr>
                <w:sz w:val="24"/>
                <w:szCs w:val="24"/>
              </w:rPr>
              <w:t xml:space="preserve"> России</w:t>
            </w:r>
            <w:r w:rsidRPr="002A1254">
              <w:rPr>
                <w:sz w:val="24"/>
                <w:szCs w:val="24"/>
              </w:rPr>
              <w:t xml:space="preserve"> как не исполнители работ/услуг в сфере строительства;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lastRenderedPageBreak/>
              <w:t xml:space="preserve">сбор и обобщение сведений о количестве юридических лиц, которые попали в реестр ФАС </w:t>
            </w:r>
            <w:r w:rsidR="003341DE">
              <w:rPr>
                <w:sz w:val="24"/>
                <w:szCs w:val="24"/>
              </w:rPr>
              <w:t xml:space="preserve">России </w:t>
            </w:r>
            <w:r w:rsidRPr="002A1254">
              <w:rPr>
                <w:sz w:val="24"/>
                <w:szCs w:val="24"/>
              </w:rPr>
              <w:t>с формулировками «по решению Арбитражного суда» и «уклонение от заключения контракта», а также стоимость  таких контрактов;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анализ полученной информации и по необходимости, представление обобщенных сведений для рассмотрения  на заседании Комитета по регламенту</w:t>
            </w:r>
            <w:r w:rsidR="002A1254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lastRenderedPageBreak/>
              <w:t>Поквартально</w:t>
            </w:r>
          </w:p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к 28.03.2013</w:t>
            </w:r>
          </w:p>
          <w:p w:rsidR="00B810BA" w:rsidRPr="003341DE" w:rsidRDefault="003341DE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810BA" w:rsidRPr="003341DE">
              <w:rPr>
                <w:sz w:val="24"/>
                <w:szCs w:val="24"/>
              </w:rPr>
              <w:t>28.06.2013</w:t>
            </w:r>
          </w:p>
          <w:p w:rsidR="00B810BA" w:rsidRPr="003341DE" w:rsidRDefault="003341DE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810BA" w:rsidRPr="003341DE">
              <w:rPr>
                <w:sz w:val="24"/>
                <w:szCs w:val="24"/>
              </w:rPr>
              <w:t>28.09.2013</w:t>
            </w:r>
          </w:p>
          <w:p w:rsidR="00B810BA" w:rsidRPr="003341DE" w:rsidRDefault="003341DE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810BA" w:rsidRPr="003341DE">
              <w:rPr>
                <w:sz w:val="24"/>
                <w:szCs w:val="24"/>
              </w:rPr>
              <w:t>28.12.2013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надзора, Координаторы по федеральным округам, Комитет по регламенту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871" w:type="pct"/>
            <w:gridSpan w:val="2"/>
            <w:shd w:val="clear" w:color="auto" w:fill="auto"/>
            <w:vAlign w:val="center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proofErr w:type="gramStart"/>
            <w:r w:rsidRPr="002A1254">
              <w:rPr>
                <w:sz w:val="24"/>
                <w:szCs w:val="24"/>
              </w:rPr>
              <w:t>Обеспечение рассмотрения Комитетом по регламенту вопросов нарушения Кодекса чести руководителя саморегулируемой организации, фактов нарушений, допущенных саморегулируемыми организациями и жалоб, поступающих в Национальное объединении строителей на действия саморегулируемых организаций.</w:t>
            </w:r>
            <w:proofErr w:type="gramEnd"/>
            <w:r w:rsidRPr="002A1254">
              <w:rPr>
                <w:sz w:val="24"/>
                <w:szCs w:val="24"/>
              </w:rPr>
              <w:t xml:space="preserve"> Подготовка и направление уведомлений в орган надзора за саморегулируемыми организациями: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мониторинг деятельности саморегулируемых организаций;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работа в составе рабочей группы по выработке мер по борьбе с недобросовестными саморегулируемыми организациями</w:t>
            </w:r>
            <w:r w:rsidR="002A1254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Представление интересов саморегулируемых организаций в органах государственной власти по вопросам нарушений, дискредитирующих саморегулирование в области строительства, противоправных действий и осуществление взаимодействия с правоохранительными органами, прокуратурой: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рассмотрение обращений, ходатайств, жалоб граждан, саморегулируемых организаций и их членов по противоправным фактам, в том числе нарушениям законодательства саморегулируемыми организациями, их членами, нарушениям законодательства о саморегулировании в области строительства другими организациями;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подготовка ответов на обращения, ходатайства и жалобы, а также подготовка писем по этим обращениям, ходатайствам и жалобам в органы надзора, прокуратуры, в правоохранительные органы, в ФАС России, Минюст </w:t>
            </w:r>
            <w:r w:rsidR="002A1254">
              <w:rPr>
                <w:sz w:val="24"/>
                <w:szCs w:val="24"/>
              </w:rPr>
              <w:t xml:space="preserve">России </w:t>
            </w:r>
            <w:r w:rsidRPr="002A1254">
              <w:rPr>
                <w:sz w:val="24"/>
                <w:szCs w:val="24"/>
              </w:rPr>
              <w:t>и др.;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участие в судах, при проверках в органах внутренних дел, прокуратуре</w:t>
            </w:r>
            <w:r w:rsidR="002A1254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3341DE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2A1254" w:rsidRDefault="00B810BA" w:rsidP="003341DE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 xml:space="preserve">Сотрудничество с правоохранительными органами по пресечению деятельности саморегулируемых организаций, выдающих свидетельства о допусках </w:t>
            </w:r>
            <w:proofErr w:type="spellStart"/>
            <w:r w:rsidRPr="002A1254">
              <w:rPr>
                <w:sz w:val="24"/>
                <w:szCs w:val="24"/>
              </w:rPr>
              <w:t>псевдостроительным</w:t>
            </w:r>
            <w:proofErr w:type="spellEnd"/>
            <w:r w:rsidRPr="002A1254">
              <w:rPr>
                <w:sz w:val="24"/>
                <w:szCs w:val="24"/>
              </w:rPr>
              <w:t xml:space="preserve"> организациям, через счета которых осуществляется незаконное </w:t>
            </w:r>
            <w:proofErr w:type="spellStart"/>
            <w:r w:rsidRPr="002A1254">
              <w:rPr>
                <w:sz w:val="24"/>
                <w:szCs w:val="24"/>
              </w:rPr>
              <w:t>обналичивание</w:t>
            </w:r>
            <w:proofErr w:type="spellEnd"/>
            <w:r w:rsidRPr="002A1254">
              <w:rPr>
                <w:sz w:val="24"/>
                <w:szCs w:val="24"/>
              </w:rPr>
              <w:t xml:space="preserve"> денежных средств: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работа с документами, направляемыми в органы прокуратуры;</w:t>
            </w:r>
          </w:p>
          <w:p w:rsidR="00B810BA" w:rsidRPr="002A1254" w:rsidRDefault="00B810BA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 w:rsidRPr="002A1254">
              <w:rPr>
                <w:sz w:val="24"/>
                <w:szCs w:val="24"/>
              </w:rPr>
              <w:t>направление писем, запросов, материалов по фактам нарушений;</w:t>
            </w:r>
          </w:p>
          <w:p w:rsidR="00B810BA" w:rsidRPr="002A1254" w:rsidRDefault="002A1254" w:rsidP="003341DE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spacing w:before="40" w:after="40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личных встреч.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3341DE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3341DE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3" w:name="_Toc318126750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Содействие привлечению инвестиций в строительство</w:t>
            </w:r>
            <w:bookmarkEnd w:id="3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3.1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Сопровождение НИР «Мониторинг и оценка административных барьеров в жилищном строительстве» в рамках II раунда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3341D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до IV</w:t>
            </w:r>
            <w:r w:rsidR="003341DE">
              <w:rPr>
                <w:sz w:val="24"/>
                <w:szCs w:val="24"/>
              </w:rPr>
              <w:t> </w:t>
            </w:r>
            <w:r w:rsidRPr="00CE0083">
              <w:rPr>
                <w:sz w:val="24"/>
                <w:szCs w:val="24"/>
              </w:rPr>
              <w:t>квартала 2013</w:t>
            </w:r>
            <w:r w:rsidR="003341DE">
              <w:rPr>
                <w:sz w:val="24"/>
                <w:szCs w:val="24"/>
              </w:rPr>
              <w:t> </w:t>
            </w:r>
            <w:r w:rsidRPr="00CE0083">
              <w:rPr>
                <w:sz w:val="24"/>
                <w:szCs w:val="24"/>
              </w:rPr>
              <w:t>г.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организационно-правовое управление, профильные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3.2.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Реализация проекта АИС ОАПС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3.3.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Проверка выполнения выявленных в декабре 2012 г. замечаний по порталу АИС ОАПС подрядчиками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 квартал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3.4.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 замены разработчиков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I-II кварталы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3.5.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 разрабо</w:t>
            </w:r>
            <w:r>
              <w:rPr>
                <w:sz w:val="24"/>
                <w:szCs w:val="24"/>
              </w:rPr>
              <w:t xml:space="preserve">тки </w:t>
            </w:r>
            <w:r w:rsidRPr="00CE0083">
              <w:rPr>
                <w:sz w:val="24"/>
                <w:szCs w:val="24"/>
              </w:rPr>
              <w:t xml:space="preserve">Технического задания для </w:t>
            </w:r>
            <w:r>
              <w:rPr>
                <w:sz w:val="24"/>
                <w:szCs w:val="24"/>
              </w:rPr>
              <w:t>э</w:t>
            </w:r>
            <w:r w:rsidRPr="00CE0083">
              <w:rPr>
                <w:sz w:val="24"/>
                <w:szCs w:val="24"/>
              </w:rPr>
              <w:t>тапа №</w:t>
            </w:r>
            <w:r>
              <w:rPr>
                <w:sz w:val="24"/>
                <w:szCs w:val="24"/>
              </w:rPr>
              <w:t> </w:t>
            </w:r>
            <w:r w:rsidRPr="00CE00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I-II кварталы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3.6.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Формирование требований к Системе электронного документооборота (СЭД) и выбор поставщика СЭД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I-II кварталы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3.7.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Формирование требований по взаимодействию портала АИС ОАПС и выбранного СЭД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I-II кварталы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3.8.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взаимодействия между разработчиками портала АИС ОАПС и разработчиками выбранного СЭД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3.9.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работ по внедрению </w:t>
            </w:r>
            <w:proofErr w:type="gramStart"/>
            <w:r w:rsidRPr="00CE0083">
              <w:rPr>
                <w:sz w:val="24"/>
                <w:szCs w:val="24"/>
              </w:rPr>
              <w:t>выбранного</w:t>
            </w:r>
            <w:proofErr w:type="gramEnd"/>
            <w:r w:rsidRPr="00CE0083">
              <w:rPr>
                <w:sz w:val="24"/>
                <w:szCs w:val="24"/>
              </w:rPr>
              <w:t xml:space="preserve"> СЭД в подключаемых к АИС ОАПС </w:t>
            </w:r>
            <w:r w:rsidRPr="00CE0083">
              <w:rPr>
                <w:sz w:val="24"/>
                <w:szCs w:val="24"/>
              </w:rPr>
              <w:lastRenderedPageBreak/>
              <w:t>городах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Департамент нормативного </w:t>
            </w:r>
            <w:r w:rsidRPr="00CE0083">
              <w:rPr>
                <w:sz w:val="24"/>
                <w:szCs w:val="24"/>
              </w:rPr>
              <w:lastRenderedPageBreak/>
              <w:t>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и координация работ по устранению замечаний (и доработка) по взаимодействию АИС ОАПС и </w:t>
            </w:r>
            <w:proofErr w:type="gramStart"/>
            <w:r w:rsidRPr="00CE0083">
              <w:rPr>
                <w:sz w:val="24"/>
                <w:szCs w:val="24"/>
              </w:rPr>
              <w:t>развёрнутым</w:t>
            </w:r>
            <w:proofErr w:type="gramEnd"/>
            <w:r w:rsidRPr="00CE0083">
              <w:rPr>
                <w:sz w:val="24"/>
                <w:szCs w:val="24"/>
              </w:rPr>
              <w:t xml:space="preserve"> СЭД на базе г.</w:t>
            </w:r>
            <w:r>
              <w:rPr>
                <w:sz w:val="24"/>
                <w:szCs w:val="24"/>
              </w:rPr>
              <w:t> </w:t>
            </w:r>
            <w:r w:rsidRPr="00CE0083">
              <w:rPr>
                <w:sz w:val="24"/>
                <w:szCs w:val="24"/>
              </w:rPr>
              <w:t>Орёл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3.11.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Подготовка и детальная проработка плана-графика подключений муниципалитетов к порталу АИС ОАПС и учетом внедрения выбранного </w:t>
            </w:r>
            <w:proofErr w:type="gramStart"/>
            <w:r w:rsidRPr="00CE0083">
              <w:rPr>
                <w:sz w:val="24"/>
                <w:szCs w:val="24"/>
              </w:rPr>
              <w:t>СЕД</w:t>
            </w:r>
            <w:proofErr w:type="gramEnd"/>
            <w:r w:rsidRPr="00CE0083">
              <w:rPr>
                <w:sz w:val="24"/>
                <w:szCs w:val="24"/>
              </w:rPr>
              <w:t xml:space="preserve"> в подключаемые муниципалитеты (по необходимости)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3.12.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Внедрение комплекса АИС ОАПС в городах, изъявивших желание участвовать в проекте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3.13.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работ по своевременному внесению изменений в «корневую» часть АИС ОАПС в соответствии с изменениями в нормативных правовых актах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3.14.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Ведение реестров: «Эксперты», «Поставщики административных услуг», «Потребители административных услуг»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4" w:name="_Toc318126751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в совершенствовании законодательства Российской Федерации</w:t>
            </w:r>
            <w:bookmarkEnd w:id="4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4.1.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 деятельности Экспертного совета Национального объединения строителей по вопросам совершенствования законодательства в строительной сфере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4.2.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 деятельности Экспертного совета ТПП Российской Федерации по саморегулированию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4.3.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Подготовка экспертных заключений на поступающие запросы по проектам нормативных правовых актов из Минрегиона России, Минэкономразвития России (оценка регулирующего воздействия), Государственной Думы, негосударственных структур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4.4.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Сопровождение утверждения </w:t>
            </w:r>
            <w:proofErr w:type="spellStart"/>
            <w:r w:rsidRPr="00CE0083">
              <w:rPr>
                <w:sz w:val="24"/>
                <w:szCs w:val="24"/>
              </w:rPr>
              <w:t>Минрегионом</w:t>
            </w:r>
            <w:proofErr w:type="spellEnd"/>
            <w:r w:rsidRPr="00CE0083">
              <w:rPr>
                <w:sz w:val="24"/>
                <w:szCs w:val="24"/>
              </w:rPr>
              <w:t xml:space="preserve"> России (Госстроем) нового Перечня видов работ, которые оказывают влияние на безопасность объектов капитального </w:t>
            </w:r>
            <w:r w:rsidRPr="00CE0083">
              <w:rPr>
                <w:sz w:val="24"/>
                <w:szCs w:val="24"/>
              </w:rPr>
              <w:lastRenderedPageBreak/>
              <w:t>строительства.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I квартал 2013 г.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Департамент нормативного обеспечения и развития </w:t>
            </w:r>
            <w:r w:rsidRPr="00CE0083">
              <w:rPr>
                <w:sz w:val="24"/>
                <w:szCs w:val="24"/>
              </w:rPr>
              <w:lastRenderedPageBreak/>
              <w:t>саморегулирования, профильные комитеты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5" w:name="_Toc318126752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Методологическое обеспечение саморегулирования</w:t>
            </w:r>
            <w:bookmarkEnd w:id="5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5.1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ТЗ и сопровождение НИР «Разработка типовых договоров в строительстве»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5.2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ТЗ и сопровождение НИР «Совершенствование нормативного регулирования деятельности по организации строительства»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I-II кварталы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5.3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ТЗ и сопровождение НИР «Разработка концепции нормативного регулирования строительного контроля»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5.4.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ТЗ и сопровождение НИР «Концепция развития системы страхования в строительстве в соответствии с новым законодательством об ответственности»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I-II кварталы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5.5.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ТЗ и сопровождение НИР «Разработка методологических документов третейского судопроизводства»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I-II кварталы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5.6.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ТЗ и сопровождение НИР «Концепция развития системы саморегулирования в России»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5.7.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комментария к новому Перечню видов работ и актуализация Унифицированных требований к выдаче свидетельств о допуске (в разрезе новых видов работ)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после утверждения Перечня видов работ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5.8.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учебного пособия для юриста саморегулируемой организации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II квартал 2013 г.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6" w:name="_Toc318126753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Профобразование и аттестация в строительстве</w:t>
            </w:r>
            <w:bookmarkEnd w:id="6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6.1.</w:t>
            </w:r>
          </w:p>
        </w:tc>
        <w:tc>
          <w:tcPr>
            <w:tcW w:w="4699" w:type="pct"/>
            <w:gridSpan w:val="5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Единая система аттестации руководителей и специалистов строительного комплекса</w:t>
            </w:r>
          </w:p>
        </w:tc>
      </w:tr>
      <w:tr w:rsidR="00B810BA" w:rsidRPr="00CE0083" w:rsidTr="00BB1DE5">
        <w:trPr>
          <w:trHeight w:val="249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6.1.1.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Реализация Положения «О Единой системе аттестации руководителей и специалистов строительного комплекса»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Комитет по профессиональному образованию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6.1.2.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Актуализация тестов Единой системы аттестации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отраслевые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6.1.3.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Техническая поддержка</w:t>
            </w:r>
            <w:r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>и модернизация программного обеспечения Единой системы аттестации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Отдел электронных технологий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6.1.4.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Мероприятия по защите персональных данных субъектов Единой системы аттестации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 xml:space="preserve">II-III </w:t>
            </w:r>
            <w:r w:rsidRPr="00CE0083">
              <w:rPr>
                <w:sz w:val="24"/>
                <w:szCs w:val="24"/>
              </w:rPr>
              <w:t>квартал 2013 г.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Хозяйственное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6.1.5.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Осуществление проверок центров по тестированию Единой системы аттестации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соответствии с графиком</w:t>
            </w:r>
            <w:r w:rsidRPr="00CE0083">
              <w:rPr>
                <w:sz w:val="24"/>
                <w:szCs w:val="24"/>
              </w:rPr>
              <w:br/>
              <w:t>проверок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координаторы по федеральным округам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6.2</w:t>
            </w:r>
          </w:p>
        </w:tc>
        <w:tc>
          <w:tcPr>
            <w:tcW w:w="46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Дополнительное профессиональное образование и обучение работников членов саморегулируемых организаций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6.2.1.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pStyle w:val="ConsPlusNormal"/>
              <w:widowControl/>
              <w:spacing w:before="40" w:after="40"/>
              <w:ind w:firstLine="0"/>
              <w:jc w:val="both"/>
              <w:rPr>
                <w:sz w:val="24"/>
                <w:szCs w:val="24"/>
              </w:rPr>
            </w:pPr>
            <w:r w:rsidRPr="00CE0083">
              <w:rPr>
                <w:rFonts w:ascii="Times New Roman" w:hAnsi="Times New Roman" w:cs="Times New Roman"/>
                <w:sz w:val="24"/>
                <w:szCs w:val="24"/>
              </w:rPr>
              <w:t>Реализация Положения «О поддержке Национальным объединением строителей субъектов малого предпринимательства в подготовке кадров»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Комитет по поддержке малого бизнеса, Комитет по профессиональному образованию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6.2.2.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Семинары по актуальным темам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6.2.3.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Семинары по типовым контрактам ФИДИК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2 раза в год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6.3.</w:t>
            </w:r>
          </w:p>
        </w:tc>
        <w:tc>
          <w:tcPr>
            <w:tcW w:w="46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Профессиональное обучение рабочих строительной отрасли – работников членов саморегулируемых организаций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6.3.1.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Реализация Положения «О ресурсных центрах»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отраслевые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6.3.2.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Реализация международных проектов по профессиональному обучению рабочих (в рамках реализации международных соглашений)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отраслевые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6.4.</w:t>
            </w:r>
          </w:p>
        </w:tc>
        <w:tc>
          <w:tcPr>
            <w:tcW w:w="46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Подготовка (обучение) работников саморегулируемых организаций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Реализация Положения «Об экспертах в области саморегулирования в строительстве»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Комитет по профессиональному образованию, Департамент нормативного обеспечения и развития саморегулирования, координаторы по федеральным округам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6.4.2.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E0083">
              <w:rPr>
                <w:sz w:val="24"/>
                <w:szCs w:val="24"/>
              </w:rPr>
              <w:t>обучения экспертов по контролю</w:t>
            </w:r>
            <w:proofErr w:type="gramEnd"/>
            <w:r w:rsidRPr="00CE0083">
              <w:rPr>
                <w:sz w:val="24"/>
                <w:szCs w:val="24"/>
              </w:rPr>
              <w:t xml:space="preserve"> за соблюдением требований стандартов саморегулируемых организаций на строительных площадках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Департамент технического регулирования.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6.4.3.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Мероприятия (семинары и круглые столы) для специализированных органов и сотрудников саморегулируемых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профобразования. 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6.5.</w:t>
            </w:r>
          </w:p>
        </w:tc>
        <w:tc>
          <w:tcPr>
            <w:tcW w:w="46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b/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Разработка проектов профессиональных стандартов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6.5.1.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Руководителей, инженерно-технических работников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отраслевые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6.5.2.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отраслевые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6.6.</w:t>
            </w:r>
          </w:p>
        </w:tc>
        <w:tc>
          <w:tcPr>
            <w:tcW w:w="469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b/>
                <w:sz w:val="24"/>
                <w:szCs w:val="24"/>
              </w:rPr>
              <w:t>Методологическая деятельность в сфере образования в строительной отрасли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6.6.1.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Разработка учебных пособий по повышению квалификации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II</w:t>
            </w:r>
            <w:r w:rsidRPr="00CE0083">
              <w:rPr>
                <w:sz w:val="24"/>
                <w:szCs w:val="24"/>
              </w:rPr>
              <w:t>-</w:t>
            </w:r>
            <w:r w:rsidRPr="00CE0083">
              <w:rPr>
                <w:sz w:val="24"/>
                <w:szCs w:val="24"/>
                <w:lang w:val="en-US"/>
              </w:rPr>
              <w:t>III</w:t>
            </w:r>
            <w:r w:rsidRPr="00CE0083">
              <w:rPr>
                <w:sz w:val="24"/>
                <w:szCs w:val="24"/>
              </w:rPr>
              <w:t xml:space="preserve"> квартал</w:t>
            </w:r>
            <w:r w:rsidRPr="00CE0083">
              <w:rPr>
                <w:sz w:val="24"/>
                <w:szCs w:val="24"/>
              </w:rPr>
              <w:br/>
              <w:t>2013 года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отраслевые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6.6.2.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Разработка курса по обучению </w:t>
            </w:r>
            <w:r>
              <w:rPr>
                <w:sz w:val="24"/>
                <w:szCs w:val="24"/>
              </w:rPr>
              <w:t>стандартам Национального объединения строителей</w:t>
            </w:r>
            <w:r w:rsidRPr="00CE0083">
              <w:rPr>
                <w:sz w:val="24"/>
                <w:szCs w:val="24"/>
              </w:rPr>
              <w:t xml:space="preserve"> для последующего включения в образовательные программы ВПО и СПО.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II</w:t>
            </w:r>
            <w:r w:rsidRPr="00CE0083">
              <w:rPr>
                <w:sz w:val="24"/>
                <w:szCs w:val="24"/>
              </w:rPr>
              <w:t>-</w:t>
            </w:r>
            <w:r w:rsidRPr="00CE0083">
              <w:rPr>
                <w:sz w:val="24"/>
                <w:szCs w:val="24"/>
                <w:lang w:val="en-US"/>
              </w:rPr>
              <w:t>III</w:t>
            </w:r>
            <w:r w:rsidRPr="00CE0083">
              <w:rPr>
                <w:sz w:val="24"/>
                <w:szCs w:val="24"/>
              </w:rPr>
              <w:t xml:space="preserve"> квартал</w:t>
            </w:r>
            <w:r w:rsidRPr="00CE0083">
              <w:rPr>
                <w:sz w:val="24"/>
                <w:szCs w:val="24"/>
              </w:rPr>
              <w:br/>
              <w:t>2013 г.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профобразования, Департамент технического регулирования.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6.6.3.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Приобретение и внедрение карт RATU - </w:t>
            </w:r>
            <w:proofErr w:type="spellStart"/>
            <w:r w:rsidRPr="00CE0083">
              <w:rPr>
                <w:sz w:val="24"/>
                <w:szCs w:val="24"/>
              </w:rPr>
              <w:t>DigiRATU</w:t>
            </w:r>
            <w:proofErr w:type="spellEnd"/>
            <w:r w:rsidRPr="00CE0083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II</w:t>
            </w:r>
            <w:r w:rsidRPr="00CE0083">
              <w:rPr>
                <w:sz w:val="24"/>
                <w:szCs w:val="24"/>
              </w:rPr>
              <w:t xml:space="preserve"> – </w:t>
            </w:r>
            <w:r w:rsidRPr="00CE0083">
              <w:rPr>
                <w:sz w:val="24"/>
                <w:szCs w:val="24"/>
                <w:lang w:val="en-US"/>
              </w:rPr>
              <w:t xml:space="preserve">III </w:t>
            </w:r>
            <w:r w:rsidRPr="00CE0083">
              <w:rPr>
                <w:sz w:val="24"/>
                <w:szCs w:val="24"/>
              </w:rPr>
              <w:t>квартал 2013 года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6</w:t>
            </w:r>
            <w:r w:rsidRPr="00CE0083">
              <w:rPr>
                <w:sz w:val="24"/>
                <w:szCs w:val="24"/>
              </w:rPr>
              <w:t>.6.4.</w:t>
            </w:r>
          </w:p>
        </w:tc>
        <w:tc>
          <w:tcPr>
            <w:tcW w:w="2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Участие в мероприятиях в сфере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7" w:name="_Toc318126754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Издательская деятельность</w:t>
            </w:r>
            <w:bookmarkEnd w:id="7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7.1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  <w:vertAlign w:val="superscript"/>
              </w:rPr>
            </w:pPr>
            <w:r w:rsidRPr="00CE0083">
              <w:rPr>
                <w:sz w:val="24"/>
                <w:szCs w:val="24"/>
              </w:rPr>
              <w:t xml:space="preserve">Издание и рассылка саморегулируемым организациям стандартов и рекомендаций </w:t>
            </w:r>
            <w:r>
              <w:rPr>
                <w:sz w:val="24"/>
                <w:szCs w:val="24"/>
              </w:rPr>
              <w:t>Национального объединения строителей.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7.2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  <w:vertAlign w:val="superscript"/>
              </w:rPr>
            </w:pPr>
            <w:r w:rsidRPr="00CE0083">
              <w:rPr>
                <w:sz w:val="24"/>
                <w:szCs w:val="24"/>
              </w:rPr>
              <w:t>Издание и рассылка саморегулируемым организациям документов по техническому регулированию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7</w:t>
            </w:r>
            <w:r w:rsidRPr="00CE0083">
              <w:rPr>
                <w:sz w:val="24"/>
                <w:szCs w:val="24"/>
              </w:rPr>
              <w:t>.3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  <w:vertAlign w:val="superscript"/>
              </w:rPr>
            </w:pPr>
            <w:r w:rsidRPr="00CE0083">
              <w:rPr>
                <w:sz w:val="24"/>
                <w:szCs w:val="24"/>
              </w:rPr>
              <w:t>Обеспечение издания Бюллетеня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10 выпусков в год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7</w:t>
            </w:r>
            <w:r w:rsidRPr="00CE0083">
              <w:rPr>
                <w:sz w:val="24"/>
                <w:szCs w:val="24"/>
              </w:rPr>
              <w:t>.4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 издания литературы, методических пособий и справочников</w:t>
            </w:r>
            <w:r>
              <w:rPr>
                <w:sz w:val="24"/>
                <w:szCs w:val="24"/>
              </w:rPr>
              <w:t xml:space="preserve"> </w:t>
            </w:r>
            <w:r w:rsidRPr="00CE0083">
              <w:rPr>
                <w:sz w:val="24"/>
                <w:szCs w:val="24"/>
              </w:rPr>
              <w:t>в области саморегулирования в строительстве.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10 изданий в год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7</w:t>
            </w:r>
            <w:r w:rsidRPr="00CE0083">
              <w:rPr>
                <w:sz w:val="24"/>
                <w:szCs w:val="24"/>
              </w:rPr>
              <w:t>.5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Издание буклетов, листовок, брошюр о деятельности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7.6.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Создание фото- и видеороликов, видео презентаций к ключевым мероприятиям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7.7.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Подготовка третьего издания сборника вопросов-ответов по саморегулированию в строительной сфере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 квартал 2013 г.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8" w:name="_Toc318126755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Освещение деятельности Национального объединения строителей в средствах массовой информации</w:t>
            </w:r>
            <w:bookmarkEnd w:id="8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8</w:t>
            </w:r>
            <w:r w:rsidRPr="00CE0083">
              <w:rPr>
                <w:sz w:val="24"/>
                <w:szCs w:val="24"/>
              </w:rPr>
              <w:t>.1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размещения публикаций, подготовленных журналистами Управления информационного обеспечения, в отраслевых, региональных и федеральных СМИ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 (до 10 публикаций в месяц)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8</w:t>
            </w:r>
            <w:r w:rsidRPr="00CE0083">
              <w:rPr>
                <w:sz w:val="24"/>
                <w:szCs w:val="24"/>
              </w:rPr>
              <w:t>.2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Работа с электронными средствами массовой информации: размещение новостей, материалов, пресс-релизов.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Постоянно, по мере появления информации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8</w:t>
            </w:r>
            <w:r w:rsidRPr="00CE0083">
              <w:rPr>
                <w:sz w:val="24"/>
                <w:szCs w:val="24"/>
              </w:rPr>
              <w:t>.3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мероприятий по наиболее важным темам деятельности Национального </w:t>
            </w:r>
            <w:r w:rsidRPr="00CE0083">
              <w:rPr>
                <w:sz w:val="24"/>
                <w:szCs w:val="24"/>
              </w:rPr>
              <w:lastRenderedPageBreak/>
              <w:t>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</w:pPr>
            <w:r w:rsidRPr="00CE0083">
              <w:rPr>
                <w:sz w:val="24"/>
                <w:szCs w:val="24"/>
              </w:rPr>
              <w:t xml:space="preserve">Управление информационного </w:t>
            </w:r>
            <w:r w:rsidRPr="00CE0083">
              <w:rPr>
                <w:sz w:val="24"/>
                <w:szCs w:val="24"/>
              </w:rPr>
              <w:lastRenderedPageBreak/>
              <w:t>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CE0083">
              <w:rPr>
                <w:sz w:val="24"/>
                <w:szCs w:val="24"/>
              </w:rPr>
              <w:t>теле</w:t>
            </w:r>
            <w:proofErr w:type="gramEnd"/>
            <w:r w:rsidRPr="00CE0083">
              <w:rPr>
                <w:sz w:val="24"/>
                <w:szCs w:val="24"/>
              </w:rPr>
              <w:t xml:space="preserve"> и радиопрограмм с участием руководства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Ежемесячно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8.5.</w:t>
            </w:r>
          </w:p>
        </w:tc>
        <w:tc>
          <w:tcPr>
            <w:tcW w:w="28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специальных проектов в СМИ по основным направлениям деятельности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9" w:name="_Toc318126756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с сайтом Национального объединения строителей</w:t>
            </w:r>
            <w:bookmarkEnd w:id="9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9</w:t>
            </w:r>
            <w:r w:rsidRPr="00CE0083">
              <w:rPr>
                <w:sz w:val="24"/>
                <w:szCs w:val="24"/>
              </w:rPr>
              <w:t>.1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Развитие и ведение сайта Национального объединения строителей.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обеспечения, отдел электронных технологий, ответственные структурные подразделения Аппарата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9</w:t>
            </w:r>
            <w:r w:rsidRPr="00CE0083">
              <w:rPr>
                <w:sz w:val="24"/>
                <w:szCs w:val="24"/>
              </w:rPr>
              <w:t>.2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Модернизация сайта Национального объединения строителей </w:t>
            </w:r>
            <w:r w:rsidRPr="00CE0083">
              <w:rPr>
                <w:sz w:val="24"/>
                <w:szCs w:val="24"/>
                <w:lang w:val="en-US"/>
              </w:rPr>
              <w:t>www</w:t>
            </w:r>
            <w:r w:rsidRPr="00CE0083">
              <w:rPr>
                <w:sz w:val="24"/>
                <w:szCs w:val="24"/>
              </w:rPr>
              <w:t>.</w:t>
            </w:r>
            <w:proofErr w:type="spellStart"/>
            <w:r w:rsidRPr="00CE0083">
              <w:rPr>
                <w:sz w:val="24"/>
                <w:szCs w:val="24"/>
                <w:lang w:val="en-US"/>
              </w:rPr>
              <w:t>nostroy</w:t>
            </w:r>
            <w:proofErr w:type="spellEnd"/>
            <w:r w:rsidRPr="00CE0083">
              <w:rPr>
                <w:sz w:val="24"/>
                <w:szCs w:val="24"/>
              </w:rPr>
              <w:t>.</w:t>
            </w:r>
            <w:proofErr w:type="spellStart"/>
            <w:r w:rsidRPr="00CE008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E0083"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9.3.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  <w:vertAlign w:val="superscript"/>
              </w:rPr>
            </w:pPr>
            <w:r w:rsidRPr="00CE0083">
              <w:rPr>
                <w:sz w:val="24"/>
                <w:szCs w:val="24"/>
              </w:rPr>
              <w:t xml:space="preserve">Завершение работ по созданию программируемой </w:t>
            </w:r>
            <w:proofErr w:type="gramStart"/>
            <w:r w:rsidRPr="00CE0083">
              <w:rPr>
                <w:sz w:val="24"/>
                <w:szCs w:val="24"/>
              </w:rPr>
              <w:t>части сайта Системы добровольной оценки соответствия Национального объединения</w:t>
            </w:r>
            <w:proofErr w:type="gramEnd"/>
            <w:r w:rsidRPr="00CE0083">
              <w:rPr>
                <w:sz w:val="24"/>
                <w:szCs w:val="24"/>
              </w:rPr>
              <w:t xml:space="preserve">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730610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квар</w:t>
            </w:r>
            <w:r w:rsidR="00B810BA" w:rsidRPr="00CE0083">
              <w:rPr>
                <w:sz w:val="24"/>
                <w:szCs w:val="24"/>
              </w:rPr>
              <w:t xml:space="preserve">тал </w:t>
            </w:r>
            <w:r>
              <w:rPr>
                <w:sz w:val="24"/>
                <w:szCs w:val="24"/>
              </w:rPr>
              <w:t>2013 г.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технического регулирования,</w:t>
            </w:r>
          </w:p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обеспечения,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10" w:name="_Toc318126757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Внедрение информационно-коммуникативных технологий в строительстве, формирование электронных баз данных</w:t>
            </w:r>
            <w:bookmarkEnd w:id="10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0</w:t>
            </w:r>
            <w:r w:rsidRPr="00CE0083">
              <w:rPr>
                <w:sz w:val="24"/>
                <w:szCs w:val="24"/>
              </w:rPr>
              <w:t>.1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Ведение сведений о членах органов Национального объединения строителей, коллегиальных органов саморегулируемых организаций в формате открытой базы данных на сайте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0</w:t>
            </w:r>
            <w:r w:rsidRPr="00CE0083">
              <w:rPr>
                <w:sz w:val="24"/>
                <w:szCs w:val="24"/>
              </w:rPr>
              <w:t>.2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Ведение сведений о членах Национального объединения строителей в формате открытой базы данных на сайте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0</w:t>
            </w:r>
            <w:r w:rsidRPr="00CE0083">
              <w:rPr>
                <w:sz w:val="24"/>
                <w:szCs w:val="24"/>
              </w:rPr>
              <w:t>.3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Ведение сведений о результатах мониторинга в отношении членов Национального объединения строителей в формате открытой базы данных на сайте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0</w:t>
            </w:r>
            <w:r w:rsidRPr="00CE0083">
              <w:rPr>
                <w:sz w:val="24"/>
                <w:szCs w:val="24"/>
              </w:rPr>
              <w:t>.4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Ведение базы данных «Мониторинг аварий, происшествий, несчастных случаев в строительстве» в формате открытой базы данных на сайте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мониторинга и взаимодействия с органами государственного надзора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10.5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rFonts w:eastAsia="Times New Roman"/>
                <w:sz w:val="24"/>
                <w:szCs w:val="24"/>
                <w:lang w:eastAsia="ru-RU"/>
              </w:rPr>
              <w:t xml:space="preserve">Ведение реестра образовательных учреждений в формате открытой базы данных на сайте </w:t>
            </w:r>
            <w:r w:rsidRPr="00CE0083">
              <w:rPr>
                <w:sz w:val="24"/>
                <w:szCs w:val="24"/>
              </w:rPr>
              <w:t>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профобразования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10.6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rFonts w:eastAsia="Times New Roman"/>
                <w:sz w:val="24"/>
                <w:szCs w:val="24"/>
                <w:lang w:eastAsia="ru-RU"/>
              </w:rPr>
              <w:t xml:space="preserve">Ведение реестра третейских судов, осуществляющих взаимодействие с саморегулируемыми организациями, в формате открытой базы данных на сайте </w:t>
            </w:r>
            <w:r w:rsidRPr="00CE0083">
              <w:rPr>
                <w:sz w:val="24"/>
                <w:szCs w:val="24"/>
              </w:rPr>
              <w:t>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10.7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rFonts w:eastAsia="Times New Roman"/>
                <w:sz w:val="24"/>
                <w:szCs w:val="24"/>
                <w:lang w:eastAsia="ru-RU"/>
              </w:rPr>
              <w:t xml:space="preserve">Ведение блока вопросов-ответов по тематике саморегулирования в строительстве в формате открытой базы данных на сайте </w:t>
            </w:r>
            <w:r w:rsidRPr="00CE0083">
              <w:rPr>
                <w:sz w:val="24"/>
                <w:szCs w:val="24"/>
              </w:rPr>
              <w:t>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156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11" w:name="_Toc318126758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Информационная поддержка мероприятий</w:t>
            </w:r>
            <w:bookmarkEnd w:id="11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11.1</w:t>
            </w:r>
          </w:p>
        </w:tc>
        <w:tc>
          <w:tcPr>
            <w:tcW w:w="2858" w:type="pct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Информационная поддержка VII Всероссийского съезда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Март 2013 г.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11.2</w:t>
            </w:r>
          </w:p>
        </w:tc>
        <w:tc>
          <w:tcPr>
            <w:tcW w:w="2858" w:type="pct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Информационная поддержка окружных конференций, заседаний комитетов Национального объединения строителей, круглых столов и прочих мероприятий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11.3.</w:t>
            </w:r>
          </w:p>
        </w:tc>
        <w:tc>
          <w:tcPr>
            <w:tcW w:w="2858" w:type="pct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Информационное освещение празднования Дня строителя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</w:t>
            </w:r>
            <w:r w:rsidRPr="00CE0083">
              <w:rPr>
                <w:sz w:val="24"/>
                <w:szCs w:val="24"/>
              </w:rPr>
              <w:t>I</w:t>
            </w:r>
            <w:r w:rsidRPr="00CE0083">
              <w:rPr>
                <w:sz w:val="24"/>
                <w:szCs w:val="24"/>
                <w:lang w:val="en-US"/>
              </w:rPr>
              <w:t>I</w:t>
            </w:r>
            <w:r w:rsidRPr="00CE0083">
              <w:rPr>
                <w:sz w:val="24"/>
                <w:szCs w:val="24"/>
              </w:rPr>
              <w:t xml:space="preserve"> квартал 2013 г.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6405B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10BA" w:rsidRPr="00CE0083" w:rsidRDefault="00B810BA" w:rsidP="00C352F2">
            <w:pPr>
              <w:pStyle w:val="2"/>
              <w:numPr>
                <w:ilvl w:val="0"/>
                <w:numId w:val="35"/>
              </w:numPr>
              <w:spacing w:before="60"/>
              <w:ind w:left="142" w:hanging="142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bookmarkStart w:id="12" w:name="_Toc318126759"/>
            <w:r w:rsidRPr="00CE008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Организационные мероприятия</w:t>
            </w:r>
            <w:bookmarkEnd w:id="12"/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проведения </w:t>
            </w:r>
            <w:r w:rsidRPr="00CE0083">
              <w:rPr>
                <w:sz w:val="24"/>
                <w:szCs w:val="24"/>
                <w:lang w:val="en-US"/>
              </w:rPr>
              <w:t>VII</w:t>
            </w:r>
            <w:r w:rsidRPr="00CE0083">
              <w:rPr>
                <w:sz w:val="24"/>
                <w:szCs w:val="24"/>
              </w:rPr>
              <w:t xml:space="preserve"> Всероссийского съезда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I-I</w:t>
            </w:r>
            <w:r w:rsidRPr="00CE0083">
              <w:rPr>
                <w:sz w:val="24"/>
                <w:szCs w:val="24"/>
              </w:rPr>
              <w:t>I квартал 2013 г.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управление, Координаторы по федеральным округам, профильные комитеты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12.2.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Участие в III Всероссийском форуме саморегулируемых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</w:t>
            </w:r>
            <w:r w:rsidRPr="00CE0083">
              <w:rPr>
                <w:sz w:val="24"/>
                <w:szCs w:val="24"/>
              </w:rPr>
              <w:t xml:space="preserve"> квартал 2013 г.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12.3.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Участие в парламентских слушаниях Государственной Думы и Совета Федерации Федерального собрания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12.4.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участия Национального объединения строителей в крупнейших форумах, российских строительных выставках, а также в международных выставках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В течение года по отдельному </w:t>
            </w:r>
            <w:r w:rsidRPr="00CE0083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12.5.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Участие в работе Экспертного совета по градостроительной деятельности Комитета Государственной Думы по земельным отношениям и строительству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12.6.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Участие в работе рабочих органов Агентства стратегических инициатив (реализация «дорожных карт»)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12.7.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Участие в работе различных органов и организаций в части развития саморегулирования (Рабочая группа </w:t>
            </w:r>
            <w:proofErr w:type="spellStart"/>
            <w:r w:rsidRPr="00CE0083">
              <w:rPr>
                <w:sz w:val="24"/>
                <w:szCs w:val="24"/>
              </w:rPr>
              <w:t>ОПОРы</w:t>
            </w:r>
            <w:proofErr w:type="spellEnd"/>
            <w:r w:rsidRPr="00CE0083">
              <w:rPr>
                <w:sz w:val="24"/>
                <w:szCs w:val="24"/>
              </w:rPr>
              <w:t xml:space="preserve"> России, Общественный совет при </w:t>
            </w:r>
            <w:proofErr w:type="spellStart"/>
            <w:r w:rsidRPr="00CE0083">
              <w:rPr>
                <w:sz w:val="24"/>
                <w:szCs w:val="24"/>
              </w:rPr>
              <w:t>Росреестре</w:t>
            </w:r>
            <w:proofErr w:type="spellEnd"/>
            <w:r w:rsidRPr="00CE0083">
              <w:rPr>
                <w:sz w:val="24"/>
                <w:szCs w:val="24"/>
              </w:rPr>
              <w:t xml:space="preserve">, Общественная палата Российской Федерации </w:t>
            </w:r>
            <w:proofErr w:type="gramStart"/>
            <w:r w:rsidRPr="00CE0083">
              <w:rPr>
                <w:sz w:val="24"/>
                <w:szCs w:val="24"/>
              </w:rPr>
              <w:t>и т.п</w:t>
            </w:r>
            <w:proofErr w:type="gramEnd"/>
            <w:r w:rsidRPr="00CE0083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12.8.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и участие в конференциях, семинарах и круглых столах по вопросам методологии саморегулирования в строительстве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12.9.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Участие в проведении ориентировочно 10 учебных курсов «Эксперт </w:t>
            </w:r>
            <w:r>
              <w:rPr>
                <w:sz w:val="24"/>
                <w:szCs w:val="24"/>
              </w:rPr>
              <w:t>в области саморегулирования в строительстве</w:t>
            </w:r>
            <w:r w:rsidRPr="00CE00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12.10.</w:t>
            </w:r>
          </w:p>
        </w:tc>
        <w:tc>
          <w:tcPr>
            <w:tcW w:w="2871" w:type="pct"/>
            <w:gridSpan w:val="2"/>
            <w:shd w:val="clear" w:color="auto" w:fill="auto"/>
          </w:tcPr>
          <w:p w:rsidR="00B810BA" w:rsidRPr="00CE0083" w:rsidRDefault="00B810BA" w:rsidP="00CE0083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и проведение 2-ого учебного курса «Юрист </w:t>
            </w:r>
            <w:r>
              <w:rPr>
                <w:sz w:val="24"/>
                <w:szCs w:val="24"/>
              </w:rPr>
              <w:t>в области саморегулирования в строительстве</w:t>
            </w:r>
            <w:r w:rsidRPr="00CE00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" w:type="pct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III квартал 2013 г.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Департамент нормативного обеспечения и развития саморегулирования,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.11.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проведения заседаний Совета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 (не реже одного раза в три месяца)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.12.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проведения заседаний Комитетов и подкомитетов (прогноз – не менее 100 заседаний)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lastRenderedPageBreak/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.13.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проведения Окружных конференций (прогноз – 30 заседаний)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Координаторы по федеральным округам, 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.14.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Организация проведения заседаний Ревизионной комиссии (прогноз – 4 заседания)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.15.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  <w:vertAlign w:val="superscript"/>
              </w:rPr>
            </w:pPr>
            <w:r w:rsidRPr="00CE0083">
              <w:rPr>
                <w:sz w:val="24"/>
                <w:szCs w:val="24"/>
              </w:rPr>
              <w:t>Организация празднования Дня строителя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  <w:lang w:val="en-US"/>
              </w:rPr>
              <w:t>I</w:t>
            </w:r>
            <w:r w:rsidRPr="00CE0083">
              <w:rPr>
                <w:sz w:val="24"/>
                <w:szCs w:val="24"/>
              </w:rPr>
              <w:t>I</w:t>
            </w:r>
            <w:r w:rsidRPr="00CE0083">
              <w:rPr>
                <w:sz w:val="24"/>
                <w:szCs w:val="24"/>
                <w:lang w:val="en-US"/>
              </w:rPr>
              <w:t>I</w:t>
            </w:r>
            <w:r w:rsidRPr="00CE0083">
              <w:rPr>
                <w:sz w:val="24"/>
                <w:szCs w:val="24"/>
              </w:rPr>
              <w:t xml:space="preserve"> квартал 2013 г.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управление, управление информационного обеспечения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.16.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 xml:space="preserve">Организация проведения иных мероприятий Национального объединения строителей - заседаний рабочих групп, круглых столов </w:t>
            </w:r>
            <w:proofErr w:type="gramStart"/>
            <w:r w:rsidRPr="00CE0083">
              <w:rPr>
                <w:sz w:val="24"/>
                <w:szCs w:val="24"/>
              </w:rPr>
              <w:t>и т.п</w:t>
            </w:r>
            <w:proofErr w:type="gramEnd"/>
            <w:r w:rsidRPr="00CE0083">
              <w:rPr>
                <w:sz w:val="24"/>
                <w:szCs w:val="24"/>
              </w:rPr>
              <w:t>. (прогноз – 30 мероприятий).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.17.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Обеспечение бланками свидетельств о допуске членов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.18.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Рассмотрение вопросов награждения почетными грамотами Национального объединения строителей и иных вопросов в сфере наград, ведение реестра почетных грамот Национального объединения строителей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управление, Комитет по регламенту</w:t>
            </w:r>
          </w:p>
        </w:tc>
      </w:tr>
      <w:tr w:rsidR="00B810BA" w:rsidRPr="00CE0083" w:rsidTr="00BB1DE5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1</w:t>
            </w:r>
            <w:r w:rsidRPr="00CE0083">
              <w:rPr>
                <w:sz w:val="24"/>
                <w:szCs w:val="24"/>
                <w:lang w:val="en-US"/>
              </w:rPr>
              <w:t>2</w:t>
            </w:r>
            <w:r w:rsidRPr="00CE0083">
              <w:rPr>
                <w:sz w:val="24"/>
                <w:szCs w:val="24"/>
              </w:rPr>
              <w:t>.19.</w:t>
            </w: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9D279B">
            <w:pPr>
              <w:spacing w:before="40" w:after="40"/>
              <w:ind w:firstLine="0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Правовое обеспечение деятельности Национального объединения строителей (представительство в судах)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Постоянно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BA" w:rsidRPr="00CE0083" w:rsidRDefault="00B810BA" w:rsidP="00BB1DE5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CE0083">
              <w:rPr>
                <w:sz w:val="24"/>
                <w:szCs w:val="24"/>
              </w:rPr>
              <w:t>Организационно-правовое управление</w:t>
            </w:r>
          </w:p>
        </w:tc>
      </w:tr>
    </w:tbl>
    <w:p w:rsidR="007C72EF" w:rsidRDefault="00993158" w:rsidP="005231EE">
      <w:pPr>
        <w:suppressAutoHyphens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6036945</wp:posOffset>
                </wp:positionV>
                <wp:extent cx="902335" cy="712470"/>
                <wp:effectExtent l="0" t="0" r="4445" b="381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1.85pt;margin-top:475.35pt;width:71.05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" stroked="f" strokeweight="2pt"/>
            </w:pict>
          </mc:Fallback>
        </mc:AlternateContent>
      </w:r>
    </w:p>
    <w:sectPr w:rsidR="007C72EF" w:rsidSect="00260B57">
      <w:headerReference w:type="default" r:id="rId8"/>
      <w:footerReference w:type="default" r:id="rId9"/>
      <w:type w:val="continuous"/>
      <w:pgSz w:w="16838" w:h="11906" w:orient="landscape" w:code="9"/>
      <w:pgMar w:top="1134" w:right="567" w:bottom="567" w:left="567" w:header="284" w:footer="323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F9" w:rsidRDefault="002978F9" w:rsidP="00356218">
      <w:r>
        <w:separator/>
      </w:r>
    </w:p>
  </w:endnote>
  <w:endnote w:type="continuationSeparator" w:id="0">
    <w:p w:rsidR="002978F9" w:rsidRDefault="002978F9" w:rsidP="003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BA" w:rsidRDefault="00B810BA" w:rsidP="00115341">
    <w:pPr>
      <w:pStyle w:val="a7"/>
      <w:jc w:val="center"/>
    </w:pPr>
    <w:r w:rsidRPr="008C75E8">
      <w:rPr>
        <w:sz w:val="22"/>
      </w:rPr>
      <w:fldChar w:fldCharType="begin"/>
    </w:r>
    <w:r w:rsidRPr="008C75E8">
      <w:rPr>
        <w:sz w:val="22"/>
      </w:rPr>
      <w:instrText xml:space="preserve"> PAGE   \* MERGEFORMAT </w:instrText>
    </w:r>
    <w:r w:rsidRPr="008C75E8">
      <w:rPr>
        <w:sz w:val="22"/>
      </w:rPr>
      <w:fldChar w:fldCharType="separate"/>
    </w:r>
    <w:r w:rsidR="00730610">
      <w:rPr>
        <w:noProof/>
        <w:sz w:val="22"/>
      </w:rPr>
      <w:t>17</w:t>
    </w:r>
    <w:r w:rsidRPr="008C75E8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F9" w:rsidRDefault="002978F9" w:rsidP="00356218">
      <w:r>
        <w:separator/>
      </w:r>
    </w:p>
  </w:footnote>
  <w:footnote w:type="continuationSeparator" w:id="0">
    <w:p w:rsidR="002978F9" w:rsidRDefault="002978F9" w:rsidP="0035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BA" w:rsidRPr="003A79D0" w:rsidRDefault="00B810BA" w:rsidP="00DA7B78">
    <w:pPr>
      <w:pStyle w:val="a5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FC2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26"/>
    <w:multiLevelType w:val="hybridMultilevel"/>
    <w:tmpl w:val="5248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FD9"/>
    <w:multiLevelType w:val="hybridMultilevel"/>
    <w:tmpl w:val="B9D21F88"/>
    <w:lvl w:ilvl="0" w:tplc="ACB672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409D"/>
    <w:multiLevelType w:val="hybridMultilevel"/>
    <w:tmpl w:val="B84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A3009"/>
    <w:multiLevelType w:val="hybridMultilevel"/>
    <w:tmpl w:val="72825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0C7C"/>
    <w:multiLevelType w:val="hybridMultilevel"/>
    <w:tmpl w:val="EABC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7192"/>
    <w:multiLevelType w:val="hybridMultilevel"/>
    <w:tmpl w:val="9AD0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7456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75F2F"/>
    <w:multiLevelType w:val="hybridMultilevel"/>
    <w:tmpl w:val="EABC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30E89"/>
    <w:multiLevelType w:val="hybridMultilevel"/>
    <w:tmpl w:val="B40C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B7264"/>
    <w:multiLevelType w:val="hybridMultilevel"/>
    <w:tmpl w:val="50842D4C"/>
    <w:lvl w:ilvl="0" w:tplc="96826A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2950E4"/>
    <w:multiLevelType w:val="hybridMultilevel"/>
    <w:tmpl w:val="FDC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658E"/>
    <w:multiLevelType w:val="hybridMultilevel"/>
    <w:tmpl w:val="E4949A9E"/>
    <w:lvl w:ilvl="0" w:tplc="BC8A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A152C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62204"/>
    <w:multiLevelType w:val="multilevel"/>
    <w:tmpl w:val="AB240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FC95BF0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73CA5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327"/>
    <w:multiLevelType w:val="hybridMultilevel"/>
    <w:tmpl w:val="FB70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46D7F"/>
    <w:multiLevelType w:val="hybridMultilevel"/>
    <w:tmpl w:val="FDBE2372"/>
    <w:lvl w:ilvl="0" w:tplc="D8A853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B657D"/>
    <w:multiLevelType w:val="hybridMultilevel"/>
    <w:tmpl w:val="DB40DF4A"/>
    <w:lvl w:ilvl="0" w:tplc="AFCC9C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1239AC"/>
    <w:multiLevelType w:val="hybridMultilevel"/>
    <w:tmpl w:val="7582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27FD5"/>
    <w:multiLevelType w:val="hybridMultilevel"/>
    <w:tmpl w:val="B0FEAFF8"/>
    <w:lvl w:ilvl="0" w:tplc="ED5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737"/>
    <w:multiLevelType w:val="hybridMultilevel"/>
    <w:tmpl w:val="8C507146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D280C"/>
    <w:multiLevelType w:val="hybridMultilevel"/>
    <w:tmpl w:val="24B83454"/>
    <w:lvl w:ilvl="0" w:tplc="E3C80B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AF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C2D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86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A3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AB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23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A0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AF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037CD9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D54ED"/>
    <w:multiLevelType w:val="hybridMultilevel"/>
    <w:tmpl w:val="9E28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73DC0"/>
    <w:multiLevelType w:val="hybridMultilevel"/>
    <w:tmpl w:val="8F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619AF"/>
    <w:multiLevelType w:val="hybridMultilevel"/>
    <w:tmpl w:val="48D46ED6"/>
    <w:lvl w:ilvl="0" w:tplc="64269478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D445CB"/>
    <w:multiLevelType w:val="hybridMultilevel"/>
    <w:tmpl w:val="97C60CFA"/>
    <w:lvl w:ilvl="0" w:tplc="1F50AF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24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C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8F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C2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07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0E6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9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F6238"/>
    <w:multiLevelType w:val="hybridMultilevel"/>
    <w:tmpl w:val="7FA0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539A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11FF8"/>
    <w:multiLevelType w:val="hybridMultilevel"/>
    <w:tmpl w:val="61880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56615"/>
    <w:multiLevelType w:val="multilevel"/>
    <w:tmpl w:val="AB240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4D60AD5"/>
    <w:multiLevelType w:val="hybridMultilevel"/>
    <w:tmpl w:val="75D88212"/>
    <w:lvl w:ilvl="0" w:tplc="F4AAD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9085F"/>
    <w:multiLevelType w:val="hybridMultilevel"/>
    <w:tmpl w:val="C9BE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A45EF"/>
    <w:multiLevelType w:val="hybridMultilevel"/>
    <w:tmpl w:val="728252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6C084D"/>
    <w:multiLevelType w:val="hybridMultilevel"/>
    <w:tmpl w:val="3708C004"/>
    <w:lvl w:ilvl="0" w:tplc="ED52E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8"/>
  </w:num>
  <w:num w:numId="4">
    <w:abstractNumId w:val="23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6"/>
  </w:num>
  <w:num w:numId="10">
    <w:abstractNumId w:val="29"/>
  </w:num>
  <w:num w:numId="11">
    <w:abstractNumId w:val="11"/>
  </w:num>
  <w:num w:numId="12">
    <w:abstractNumId w:val="9"/>
  </w:num>
  <w:num w:numId="13">
    <w:abstractNumId w:val="34"/>
  </w:num>
  <w:num w:numId="14">
    <w:abstractNumId w:val="8"/>
  </w:num>
  <w:num w:numId="15">
    <w:abstractNumId w:val="35"/>
  </w:num>
  <w:num w:numId="16">
    <w:abstractNumId w:val="7"/>
  </w:num>
  <w:num w:numId="17">
    <w:abstractNumId w:val="32"/>
  </w:num>
  <w:num w:numId="18">
    <w:abstractNumId w:val="25"/>
  </w:num>
  <w:num w:numId="19">
    <w:abstractNumId w:val="10"/>
  </w:num>
  <w:num w:numId="20">
    <w:abstractNumId w:val="16"/>
  </w:num>
  <w:num w:numId="21">
    <w:abstractNumId w:val="33"/>
  </w:num>
  <w:num w:numId="22">
    <w:abstractNumId w:val="18"/>
  </w:num>
  <w:num w:numId="23">
    <w:abstractNumId w:val="5"/>
  </w:num>
  <w:num w:numId="24">
    <w:abstractNumId w:val="4"/>
  </w:num>
  <w:num w:numId="25">
    <w:abstractNumId w:val="24"/>
  </w:num>
  <w:num w:numId="26">
    <w:abstractNumId w:val="0"/>
  </w:num>
  <w:num w:numId="27">
    <w:abstractNumId w:val="30"/>
  </w:num>
  <w:num w:numId="28">
    <w:abstractNumId w:val="15"/>
  </w:num>
  <w:num w:numId="29">
    <w:abstractNumId w:val="31"/>
  </w:num>
  <w:num w:numId="30">
    <w:abstractNumId w:val="22"/>
  </w:num>
  <w:num w:numId="31">
    <w:abstractNumId w:val="13"/>
  </w:num>
  <w:num w:numId="32">
    <w:abstractNumId w:val="20"/>
  </w:num>
  <w:num w:numId="33">
    <w:abstractNumId w:val="26"/>
  </w:num>
  <w:num w:numId="34">
    <w:abstractNumId w:val="2"/>
  </w:num>
  <w:num w:numId="35">
    <w:abstractNumId w:val="27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EF"/>
    <w:rsid w:val="00001925"/>
    <w:rsid w:val="00003D82"/>
    <w:rsid w:val="00011087"/>
    <w:rsid w:val="00011238"/>
    <w:rsid w:val="0001371C"/>
    <w:rsid w:val="0001405B"/>
    <w:rsid w:val="0001528F"/>
    <w:rsid w:val="000153DF"/>
    <w:rsid w:val="00017246"/>
    <w:rsid w:val="000204E0"/>
    <w:rsid w:val="00024C13"/>
    <w:rsid w:val="00032B3C"/>
    <w:rsid w:val="00035EC4"/>
    <w:rsid w:val="00046AAC"/>
    <w:rsid w:val="00051B60"/>
    <w:rsid w:val="00052CAE"/>
    <w:rsid w:val="000647E9"/>
    <w:rsid w:val="00064D25"/>
    <w:rsid w:val="000705D6"/>
    <w:rsid w:val="00075825"/>
    <w:rsid w:val="0008086B"/>
    <w:rsid w:val="00085220"/>
    <w:rsid w:val="00094114"/>
    <w:rsid w:val="00096D96"/>
    <w:rsid w:val="0009767E"/>
    <w:rsid w:val="000A1AF6"/>
    <w:rsid w:val="000A306E"/>
    <w:rsid w:val="000A36F6"/>
    <w:rsid w:val="000A7A24"/>
    <w:rsid w:val="000A7DC8"/>
    <w:rsid w:val="000B44AB"/>
    <w:rsid w:val="000C4D8E"/>
    <w:rsid w:val="000D20CA"/>
    <w:rsid w:val="000D5301"/>
    <w:rsid w:val="000D6D27"/>
    <w:rsid w:val="000E1119"/>
    <w:rsid w:val="000E2B42"/>
    <w:rsid w:val="000E57A6"/>
    <w:rsid w:val="000F12EA"/>
    <w:rsid w:val="000F5434"/>
    <w:rsid w:val="000F6456"/>
    <w:rsid w:val="000F6DFC"/>
    <w:rsid w:val="001041DA"/>
    <w:rsid w:val="001051F2"/>
    <w:rsid w:val="00106528"/>
    <w:rsid w:val="00113053"/>
    <w:rsid w:val="00115341"/>
    <w:rsid w:val="00124B60"/>
    <w:rsid w:val="00130815"/>
    <w:rsid w:val="00131EDC"/>
    <w:rsid w:val="001331B0"/>
    <w:rsid w:val="0013442C"/>
    <w:rsid w:val="00135A90"/>
    <w:rsid w:val="0014672C"/>
    <w:rsid w:val="001474C5"/>
    <w:rsid w:val="001547AF"/>
    <w:rsid w:val="00165444"/>
    <w:rsid w:val="00170F67"/>
    <w:rsid w:val="001757F7"/>
    <w:rsid w:val="00181E2F"/>
    <w:rsid w:val="00186B75"/>
    <w:rsid w:val="00196409"/>
    <w:rsid w:val="00197A27"/>
    <w:rsid w:val="001B44B5"/>
    <w:rsid w:val="001B56D0"/>
    <w:rsid w:val="001B6593"/>
    <w:rsid w:val="001C5173"/>
    <w:rsid w:val="001D1919"/>
    <w:rsid w:val="001D4833"/>
    <w:rsid w:val="001D6704"/>
    <w:rsid w:val="001E24AA"/>
    <w:rsid w:val="001E5335"/>
    <w:rsid w:val="001E61E5"/>
    <w:rsid w:val="001F05B2"/>
    <w:rsid w:val="001F4402"/>
    <w:rsid w:val="001F458D"/>
    <w:rsid w:val="001F61C9"/>
    <w:rsid w:val="001F692C"/>
    <w:rsid w:val="001F77D6"/>
    <w:rsid w:val="001F7BD7"/>
    <w:rsid w:val="00201E99"/>
    <w:rsid w:val="00211179"/>
    <w:rsid w:val="00213868"/>
    <w:rsid w:val="00221091"/>
    <w:rsid w:val="0022357A"/>
    <w:rsid w:val="002249A7"/>
    <w:rsid w:val="00227AA3"/>
    <w:rsid w:val="00227BDE"/>
    <w:rsid w:val="00233BBB"/>
    <w:rsid w:val="00242A15"/>
    <w:rsid w:val="00260B57"/>
    <w:rsid w:val="002625EB"/>
    <w:rsid w:val="00264139"/>
    <w:rsid w:val="002658E4"/>
    <w:rsid w:val="00266106"/>
    <w:rsid w:val="0027418E"/>
    <w:rsid w:val="00277A8E"/>
    <w:rsid w:val="00281600"/>
    <w:rsid w:val="00284165"/>
    <w:rsid w:val="00293560"/>
    <w:rsid w:val="0029568B"/>
    <w:rsid w:val="0029674B"/>
    <w:rsid w:val="002978F9"/>
    <w:rsid w:val="002A1254"/>
    <w:rsid w:val="002A478C"/>
    <w:rsid w:val="002A5D93"/>
    <w:rsid w:val="002A7050"/>
    <w:rsid w:val="002B1963"/>
    <w:rsid w:val="002B6A37"/>
    <w:rsid w:val="002C2BB4"/>
    <w:rsid w:val="002D3A47"/>
    <w:rsid w:val="002D542B"/>
    <w:rsid w:val="002E4FB6"/>
    <w:rsid w:val="002E50CA"/>
    <w:rsid w:val="002E6800"/>
    <w:rsid w:val="002F49FC"/>
    <w:rsid w:val="002F6CF9"/>
    <w:rsid w:val="002F7BC3"/>
    <w:rsid w:val="00304847"/>
    <w:rsid w:val="00305379"/>
    <w:rsid w:val="0030722D"/>
    <w:rsid w:val="003172F1"/>
    <w:rsid w:val="003214AB"/>
    <w:rsid w:val="00323149"/>
    <w:rsid w:val="003257F7"/>
    <w:rsid w:val="00327E9A"/>
    <w:rsid w:val="00332AE1"/>
    <w:rsid w:val="003341DE"/>
    <w:rsid w:val="00336A7B"/>
    <w:rsid w:val="00340854"/>
    <w:rsid w:val="00341426"/>
    <w:rsid w:val="00342D7F"/>
    <w:rsid w:val="00343579"/>
    <w:rsid w:val="0034562C"/>
    <w:rsid w:val="00346467"/>
    <w:rsid w:val="0035593B"/>
    <w:rsid w:val="00355A4E"/>
    <w:rsid w:val="00356218"/>
    <w:rsid w:val="003577A4"/>
    <w:rsid w:val="00357937"/>
    <w:rsid w:val="003579BC"/>
    <w:rsid w:val="00362AEA"/>
    <w:rsid w:val="0036355A"/>
    <w:rsid w:val="00364575"/>
    <w:rsid w:val="003661A6"/>
    <w:rsid w:val="00366DF7"/>
    <w:rsid w:val="00367E48"/>
    <w:rsid w:val="003720E7"/>
    <w:rsid w:val="003729F4"/>
    <w:rsid w:val="0037368B"/>
    <w:rsid w:val="00380FE3"/>
    <w:rsid w:val="00381790"/>
    <w:rsid w:val="00385C1D"/>
    <w:rsid w:val="00387E90"/>
    <w:rsid w:val="00392D0D"/>
    <w:rsid w:val="003A07D9"/>
    <w:rsid w:val="003A33C0"/>
    <w:rsid w:val="003A5C7B"/>
    <w:rsid w:val="003A79D0"/>
    <w:rsid w:val="003B4AE1"/>
    <w:rsid w:val="003B4FF2"/>
    <w:rsid w:val="003C0E0B"/>
    <w:rsid w:val="003C29AC"/>
    <w:rsid w:val="003C636B"/>
    <w:rsid w:val="003C678C"/>
    <w:rsid w:val="003E24FC"/>
    <w:rsid w:val="003E4ED2"/>
    <w:rsid w:val="003F0A16"/>
    <w:rsid w:val="003F29EB"/>
    <w:rsid w:val="003F55B8"/>
    <w:rsid w:val="003F5F6E"/>
    <w:rsid w:val="0040459B"/>
    <w:rsid w:val="004062C7"/>
    <w:rsid w:val="00406EC1"/>
    <w:rsid w:val="00413253"/>
    <w:rsid w:val="00415BA3"/>
    <w:rsid w:val="00420A9E"/>
    <w:rsid w:val="004223B4"/>
    <w:rsid w:val="00427257"/>
    <w:rsid w:val="00437D5A"/>
    <w:rsid w:val="00446B66"/>
    <w:rsid w:val="004541E0"/>
    <w:rsid w:val="00454C42"/>
    <w:rsid w:val="00456FE1"/>
    <w:rsid w:val="00457622"/>
    <w:rsid w:val="00460BC6"/>
    <w:rsid w:val="0046319A"/>
    <w:rsid w:val="004924AD"/>
    <w:rsid w:val="00493DB0"/>
    <w:rsid w:val="00496FDB"/>
    <w:rsid w:val="004A0B60"/>
    <w:rsid w:val="004A2DB7"/>
    <w:rsid w:val="004A4C38"/>
    <w:rsid w:val="004A71A9"/>
    <w:rsid w:val="004A763C"/>
    <w:rsid w:val="004B3626"/>
    <w:rsid w:val="004B3864"/>
    <w:rsid w:val="004B6E07"/>
    <w:rsid w:val="004B6EA9"/>
    <w:rsid w:val="004B722B"/>
    <w:rsid w:val="004C271D"/>
    <w:rsid w:val="004C3039"/>
    <w:rsid w:val="004C4CD5"/>
    <w:rsid w:val="004D0EA6"/>
    <w:rsid w:val="004D2F6B"/>
    <w:rsid w:val="004E09AB"/>
    <w:rsid w:val="004E0FDE"/>
    <w:rsid w:val="004E2EA9"/>
    <w:rsid w:val="004F25A0"/>
    <w:rsid w:val="004F4027"/>
    <w:rsid w:val="004F6079"/>
    <w:rsid w:val="00501625"/>
    <w:rsid w:val="00502A20"/>
    <w:rsid w:val="00504CB0"/>
    <w:rsid w:val="00505500"/>
    <w:rsid w:val="00515913"/>
    <w:rsid w:val="00521206"/>
    <w:rsid w:val="005231EE"/>
    <w:rsid w:val="00525584"/>
    <w:rsid w:val="005271A8"/>
    <w:rsid w:val="00527856"/>
    <w:rsid w:val="005307FA"/>
    <w:rsid w:val="00531CE4"/>
    <w:rsid w:val="00531FF7"/>
    <w:rsid w:val="005362E2"/>
    <w:rsid w:val="00537351"/>
    <w:rsid w:val="0054715A"/>
    <w:rsid w:val="00551AF0"/>
    <w:rsid w:val="00554920"/>
    <w:rsid w:val="00561DE9"/>
    <w:rsid w:val="005671A2"/>
    <w:rsid w:val="00572453"/>
    <w:rsid w:val="005807E9"/>
    <w:rsid w:val="00582F68"/>
    <w:rsid w:val="00584C34"/>
    <w:rsid w:val="00585939"/>
    <w:rsid w:val="00591959"/>
    <w:rsid w:val="005A0EE1"/>
    <w:rsid w:val="005A0F00"/>
    <w:rsid w:val="005A19E7"/>
    <w:rsid w:val="005A1D7A"/>
    <w:rsid w:val="005A3F69"/>
    <w:rsid w:val="005A6044"/>
    <w:rsid w:val="005A6877"/>
    <w:rsid w:val="005B1076"/>
    <w:rsid w:val="005B7035"/>
    <w:rsid w:val="005C1237"/>
    <w:rsid w:val="005C39FE"/>
    <w:rsid w:val="005D2927"/>
    <w:rsid w:val="005D39B2"/>
    <w:rsid w:val="005E064E"/>
    <w:rsid w:val="005E2F6F"/>
    <w:rsid w:val="005F3D81"/>
    <w:rsid w:val="005F600A"/>
    <w:rsid w:val="005F7AF8"/>
    <w:rsid w:val="006011CA"/>
    <w:rsid w:val="00602D43"/>
    <w:rsid w:val="00605821"/>
    <w:rsid w:val="00606B20"/>
    <w:rsid w:val="00613A97"/>
    <w:rsid w:val="00614249"/>
    <w:rsid w:val="006156C1"/>
    <w:rsid w:val="00617820"/>
    <w:rsid w:val="00620FDD"/>
    <w:rsid w:val="00625BF8"/>
    <w:rsid w:val="00627C19"/>
    <w:rsid w:val="006335BD"/>
    <w:rsid w:val="00637E87"/>
    <w:rsid w:val="006405B0"/>
    <w:rsid w:val="00643FD5"/>
    <w:rsid w:val="00645ED1"/>
    <w:rsid w:val="006473D4"/>
    <w:rsid w:val="00647C53"/>
    <w:rsid w:val="0065111B"/>
    <w:rsid w:val="00651210"/>
    <w:rsid w:val="006540C1"/>
    <w:rsid w:val="00663D26"/>
    <w:rsid w:val="00664F3C"/>
    <w:rsid w:val="00674D77"/>
    <w:rsid w:val="00675454"/>
    <w:rsid w:val="00685EC6"/>
    <w:rsid w:val="00685FAE"/>
    <w:rsid w:val="00686937"/>
    <w:rsid w:val="006879C7"/>
    <w:rsid w:val="00690516"/>
    <w:rsid w:val="00690B28"/>
    <w:rsid w:val="00693209"/>
    <w:rsid w:val="00693A46"/>
    <w:rsid w:val="006945C2"/>
    <w:rsid w:val="006B788F"/>
    <w:rsid w:val="006C19E3"/>
    <w:rsid w:val="006C32B8"/>
    <w:rsid w:val="006C462C"/>
    <w:rsid w:val="006C4714"/>
    <w:rsid w:val="006D0642"/>
    <w:rsid w:val="006D6963"/>
    <w:rsid w:val="006E65E6"/>
    <w:rsid w:val="006E7FAB"/>
    <w:rsid w:val="006F1CB2"/>
    <w:rsid w:val="006F3E01"/>
    <w:rsid w:val="006F4872"/>
    <w:rsid w:val="006F74A9"/>
    <w:rsid w:val="007000F3"/>
    <w:rsid w:val="00700CCF"/>
    <w:rsid w:val="0070335D"/>
    <w:rsid w:val="00705AC0"/>
    <w:rsid w:val="00710318"/>
    <w:rsid w:val="007161BA"/>
    <w:rsid w:val="0071775C"/>
    <w:rsid w:val="00717B1D"/>
    <w:rsid w:val="00730610"/>
    <w:rsid w:val="0073337C"/>
    <w:rsid w:val="007378B1"/>
    <w:rsid w:val="00751606"/>
    <w:rsid w:val="00751F12"/>
    <w:rsid w:val="007535E7"/>
    <w:rsid w:val="007604E5"/>
    <w:rsid w:val="007641A7"/>
    <w:rsid w:val="0076784A"/>
    <w:rsid w:val="007722ED"/>
    <w:rsid w:val="00773A3C"/>
    <w:rsid w:val="0077515F"/>
    <w:rsid w:val="0078099B"/>
    <w:rsid w:val="0078380F"/>
    <w:rsid w:val="00784CEA"/>
    <w:rsid w:val="00790A67"/>
    <w:rsid w:val="00791BEE"/>
    <w:rsid w:val="007952DF"/>
    <w:rsid w:val="007967A4"/>
    <w:rsid w:val="007B0630"/>
    <w:rsid w:val="007B17A4"/>
    <w:rsid w:val="007B17E1"/>
    <w:rsid w:val="007B30B3"/>
    <w:rsid w:val="007B6F8E"/>
    <w:rsid w:val="007B74AE"/>
    <w:rsid w:val="007C72EF"/>
    <w:rsid w:val="007C7CD1"/>
    <w:rsid w:val="007D0561"/>
    <w:rsid w:val="007D28DE"/>
    <w:rsid w:val="007E1895"/>
    <w:rsid w:val="007E5A3B"/>
    <w:rsid w:val="007F4ACE"/>
    <w:rsid w:val="007F5B5C"/>
    <w:rsid w:val="007F5D4B"/>
    <w:rsid w:val="00800580"/>
    <w:rsid w:val="00801D66"/>
    <w:rsid w:val="00804527"/>
    <w:rsid w:val="00806590"/>
    <w:rsid w:val="0081027B"/>
    <w:rsid w:val="00817102"/>
    <w:rsid w:val="00821444"/>
    <w:rsid w:val="00826614"/>
    <w:rsid w:val="00831F82"/>
    <w:rsid w:val="00837199"/>
    <w:rsid w:val="008514DF"/>
    <w:rsid w:val="00864743"/>
    <w:rsid w:val="008666B3"/>
    <w:rsid w:val="00867059"/>
    <w:rsid w:val="00874B9B"/>
    <w:rsid w:val="008818F4"/>
    <w:rsid w:val="00887E47"/>
    <w:rsid w:val="008909AF"/>
    <w:rsid w:val="008921A2"/>
    <w:rsid w:val="00893832"/>
    <w:rsid w:val="0089707E"/>
    <w:rsid w:val="0089768D"/>
    <w:rsid w:val="008A0011"/>
    <w:rsid w:val="008A0C2B"/>
    <w:rsid w:val="008A21E5"/>
    <w:rsid w:val="008A3F75"/>
    <w:rsid w:val="008A4E93"/>
    <w:rsid w:val="008B4DAA"/>
    <w:rsid w:val="008B63A6"/>
    <w:rsid w:val="008C75E8"/>
    <w:rsid w:val="008D356E"/>
    <w:rsid w:val="008D6DC1"/>
    <w:rsid w:val="008E1B07"/>
    <w:rsid w:val="008E559F"/>
    <w:rsid w:val="008F0A4D"/>
    <w:rsid w:val="008F7B24"/>
    <w:rsid w:val="0090424C"/>
    <w:rsid w:val="009066BC"/>
    <w:rsid w:val="00907D32"/>
    <w:rsid w:val="009111F0"/>
    <w:rsid w:val="00913FB9"/>
    <w:rsid w:val="0091730D"/>
    <w:rsid w:val="009201CF"/>
    <w:rsid w:val="00921B47"/>
    <w:rsid w:val="00921FF7"/>
    <w:rsid w:val="00924B33"/>
    <w:rsid w:val="00936B88"/>
    <w:rsid w:val="00940349"/>
    <w:rsid w:val="00940500"/>
    <w:rsid w:val="0094284A"/>
    <w:rsid w:val="00942FCD"/>
    <w:rsid w:val="009537C5"/>
    <w:rsid w:val="00954140"/>
    <w:rsid w:val="0095547C"/>
    <w:rsid w:val="00957BFD"/>
    <w:rsid w:val="0096081E"/>
    <w:rsid w:val="00961367"/>
    <w:rsid w:val="00963973"/>
    <w:rsid w:val="00963A05"/>
    <w:rsid w:val="00965F87"/>
    <w:rsid w:val="00970677"/>
    <w:rsid w:val="00975EA9"/>
    <w:rsid w:val="009763F2"/>
    <w:rsid w:val="009766E6"/>
    <w:rsid w:val="00977972"/>
    <w:rsid w:val="00980B98"/>
    <w:rsid w:val="00983766"/>
    <w:rsid w:val="00983E00"/>
    <w:rsid w:val="0098495A"/>
    <w:rsid w:val="00987E6B"/>
    <w:rsid w:val="00990A48"/>
    <w:rsid w:val="0099181C"/>
    <w:rsid w:val="00993158"/>
    <w:rsid w:val="009A27DB"/>
    <w:rsid w:val="009A5121"/>
    <w:rsid w:val="009B02E1"/>
    <w:rsid w:val="009B7E3B"/>
    <w:rsid w:val="009C1142"/>
    <w:rsid w:val="009C1C92"/>
    <w:rsid w:val="009C4A00"/>
    <w:rsid w:val="009C4D0E"/>
    <w:rsid w:val="009C7F11"/>
    <w:rsid w:val="009D2397"/>
    <w:rsid w:val="009D279B"/>
    <w:rsid w:val="009D33EE"/>
    <w:rsid w:val="009F168C"/>
    <w:rsid w:val="009F2CFC"/>
    <w:rsid w:val="009F4D36"/>
    <w:rsid w:val="009F7186"/>
    <w:rsid w:val="00A028CA"/>
    <w:rsid w:val="00A0454F"/>
    <w:rsid w:val="00A0618B"/>
    <w:rsid w:val="00A1675F"/>
    <w:rsid w:val="00A20C34"/>
    <w:rsid w:val="00A24721"/>
    <w:rsid w:val="00A24F11"/>
    <w:rsid w:val="00A273D6"/>
    <w:rsid w:val="00A30574"/>
    <w:rsid w:val="00A3306B"/>
    <w:rsid w:val="00A40A50"/>
    <w:rsid w:val="00A4179B"/>
    <w:rsid w:val="00A43037"/>
    <w:rsid w:val="00A443DD"/>
    <w:rsid w:val="00A578A0"/>
    <w:rsid w:val="00A61F2A"/>
    <w:rsid w:val="00A631D5"/>
    <w:rsid w:val="00A64184"/>
    <w:rsid w:val="00A65A0B"/>
    <w:rsid w:val="00A6639F"/>
    <w:rsid w:val="00A702C0"/>
    <w:rsid w:val="00A720C7"/>
    <w:rsid w:val="00A77F27"/>
    <w:rsid w:val="00A81859"/>
    <w:rsid w:val="00A81FED"/>
    <w:rsid w:val="00A848DC"/>
    <w:rsid w:val="00A85F3C"/>
    <w:rsid w:val="00A9285B"/>
    <w:rsid w:val="00A929A9"/>
    <w:rsid w:val="00A94A8D"/>
    <w:rsid w:val="00A96885"/>
    <w:rsid w:val="00A97717"/>
    <w:rsid w:val="00AA00BC"/>
    <w:rsid w:val="00AA13DC"/>
    <w:rsid w:val="00AA2A3E"/>
    <w:rsid w:val="00AA6468"/>
    <w:rsid w:val="00AA772D"/>
    <w:rsid w:val="00AA7B4A"/>
    <w:rsid w:val="00AB362B"/>
    <w:rsid w:val="00AB4338"/>
    <w:rsid w:val="00AB4AF4"/>
    <w:rsid w:val="00AC0002"/>
    <w:rsid w:val="00AC10C8"/>
    <w:rsid w:val="00AC3E39"/>
    <w:rsid w:val="00AC4721"/>
    <w:rsid w:val="00AC6859"/>
    <w:rsid w:val="00AD15C6"/>
    <w:rsid w:val="00AD1FC3"/>
    <w:rsid w:val="00AD4175"/>
    <w:rsid w:val="00AE4252"/>
    <w:rsid w:val="00AE454A"/>
    <w:rsid w:val="00AE5D08"/>
    <w:rsid w:val="00AF1223"/>
    <w:rsid w:val="00AF1736"/>
    <w:rsid w:val="00AF1955"/>
    <w:rsid w:val="00AF5739"/>
    <w:rsid w:val="00B04888"/>
    <w:rsid w:val="00B061F0"/>
    <w:rsid w:val="00B06212"/>
    <w:rsid w:val="00B069E5"/>
    <w:rsid w:val="00B07323"/>
    <w:rsid w:val="00B12107"/>
    <w:rsid w:val="00B1685C"/>
    <w:rsid w:val="00B22856"/>
    <w:rsid w:val="00B30F6D"/>
    <w:rsid w:val="00B45167"/>
    <w:rsid w:val="00B472AD"/>
    <w:rsid w:val="00B47885"/>
    <w:rsid w:val="00B503EB"/>
    <w:rsid w:val="00B5370B"/>
    <w:rsid w:val="00B5533D"/>
    <w:rsid w:val="00B67613"/>
    <w:rsid w:val="00B67B3D"/>
    <w:rsid w:val="00B72DF9"/>
    <w:rsid w:val="00B76BD9"/>
    <w:rsid w:val="00B76EC0"/>
    <w:rsid w:val="00B810BA"/>
    <w:rsid w:val="00B87280"/>
    <w:rsid w:val="00B9313B"/>
    <w:rsid w:val="00B945D5"/>
    <w:rsid w:val="00BA5596"/>
    <w:rsid w:val="00BB1DE5"/>
    <w:rsid w:val="00BB2A85"/>
    <w:rsid w:val="00BB40B7"/>
    <w:rsid w:val="00BB41E1"/>
    <w:rsid w:val="00BB45AF"/>
    <w:rsid w:val="00BC46D2"/>
    <w:rsid w:val="00BD238A"/>
    <w:rsid w:val="00BD44CE"/>
    <w:rsid w:val="00BE3CF7"/>
    <w:rsid w:val="00BF56E1"/>
    <w:rsid w:val="00BF6776"/>
    <w:rsid w:val="00BF6D62"/>
    <w:rsid w:val="00C02CD7"/>
    <w:rsid w:val="00C0754D"/>
    <w:rsid w:val="00C121CF"/>
    <w:rsid w:val="00C162A1"/>
    <w:rsid w:val="00C17A7E"/>
    <w:rsid w:val="00C228CB"/>
    <w:rsid w:val="00C22FEC"/>
    <w:rsid w:val="00C31C72"/>
    <w:rsid w:val="00C32F71"/>
    <w:rsid w:val="00C333FE"/>
    <w:rsid w:val="00C34E3E"/>
    <w:rsid w:val="00C352F2"/>
    <w:rsid w:val="00C407D1"/>
    <w:rsid w:val="00C42C29"/>
    <w:rsid w:val="00C4332F"/>
    <w:rsid w:val="00C441DC"/>
    <w:rsid w:val="00C4499E"/>
    <w:rsid w:val="00C47744"/>
    <w:rsid w:val="00C47B51"/>
    <w:rsid w:val="00C61359"/>
    <w:rsid w:val="00C63814"/>
    <w:rsid w:val="00C672C9"/>
    <w:rsid w:val="00C67CB7"/>
    <w:rsid w:val="00C7116C"/>
    <w:rsid w:val="00C71768"/>
    <w:rsid w:val="00C74889"/>
    <w:rsid w:val="00C74A71"/>
    <w:rsid w:val="00C74C22"/>
    <w:rsid w:val="00C77058"/>
    <w:rsid w:val="00C82218"/>
    <w:rsid w:val="00C82EFA"/>
    <w:rsid w:val="00C85E04"/>
    <w:rsid w:val="00CA3392"/>
    <w:rsid w:val="00CA78A0"/>
    <w:rsid w:val="00CA7C25"/>
    <w:rsid w:val="00CA7D02"/>
    <w:rsid w:val="00CB670D"/>
    <w:rsid w:val="00CC7A71"/>
    <w:rsid w:val="00CC7D2C"/>
    <w:rsid w:val="00CD323F"/>
    <w:rsid w:val="00CD6A37"/>
    <w:rsid w:val="00CD6F78"/>
    <w:rsid w:val="00CE0083"/>
    <w:rsid w:val="00CE00AA"/>
    <w:rsid w:val="00CE3E24"/>
    <w:rsid w:val="00CE461D"/>
    <w:rsid w:val="00CF09DD"/>
    <w:rsid w:val="00CF1278"/>
    <w:rsid w:val="00D00A91"/>
    <w:rsid w:val="00D036A8"/>
    <w:rsid w:val="00D040E5"/>
    <w:rsid w:val="00D04621"/>
    <w:rsid w:val="00D04A10"/>
    <w:rsid w:val="00D104E6"/>
    <w:rsid w:val="00D1113C"/>
    <w:rsid w:val="00D20B5A"/>
    <w:rsid w:val="00D25DCF"/>
    <w:rsid w:val="00D33873"/>
    <w:rsid w:val="00D35461"/>
    <w:rsid w:val="00D41C52"/>
    <w:rsid w:val="00D428CB"/>
    <w:rsid w:val="00D42A88"/>
    <w:rsid w:val="00D45FD4"/>
    <w:rsid w:val="00D50983"/>
    <w:rsid w:val="00D5293B"/>
    <w:rsid w:val="00D70058"/>
    <w:rsid w:val="00D73A4E"/>
    <w:rsid w:val="00D754EE"/>
    <w:rsid w:val="00D81A09"/>
    <w:rsid w:val="00D83A14"/>
    <w:rsid w:val="00D85B77"/>
    <w:rsid w:val="00D92BE0"/>
    <w:rsid w:val="00D937A5"/>
    <w:rsid w:val="00D9795C"/>
    <w:rsid w:val="00D97C53"/>
    <w:rsid w:val="00DA0DE7"/>
    <w:rsid w:val="00DA410C"/>
    <w:rsid w:val="00DA4607"/>
    <w:rsid w:val="00DA5ACE"/>
    <w:rsid w:val="00DA5E6F"/>
    <w:rsid w:val="00DA7099"/>
    <w:rsid w:val="00DA7B78"/>
    <w:rsid w:val="00DB7F38"/>
    <w:rsid w:val="00DC1A49"/>
    <w:rsid w:val="00DC4679"/>
    <w:rsid w:val="00DD1353"/>
    <w:rsid w:val="00DD4E70"/>
    <w:rsid w:val="00DD7861"/>
    <w:rsid w:val="00DE2009"/>
    <w:rsid w:val="00DE24E5"/>
    <w:rsid w:val="00DF4676"/>
    <w:rsid w:val="00DF4BA2"/>
    <w:rsid w:val="00E024AD"/>
    <w:rsid w:val="00E14923"/>
    <w:rsid w:val="00E226C2"/>
    <w:rsid w:val="00E26EE7"/>
    <w:rsid w:val="00E27608"/>
    <w:rsid w:val="00E32517"/>
    <w:rsid w:val="00E35854"/>
    <w:rsid w:val="00E36726"/>
    <w:rsid w:val="00E4563C"/>
    <w:rsid w:val="00E52E00"/>
    <w:rsid w:val="00E53B12"/>
    <w:rsid w:val="00E558C8"/>
    <w:rsid w:val="00E60716"/>
    <w:rsid w:val="00E61965"/>
    <w:rsid w:val="00E6455B"/>
    <w:rsid w:val="00E64DB2"/>
    <w:rsid w:val="00E704CB"/>
    <w:rsid w:val="00E72178"/>
    <w:rsid w:val="00E72A2D"/>
    <w:rsid w:val="00E76659"/>
    <w:rsid w:val="00E81DBB"/>
    <w:rsid w:val="00E81F84"/>
    <w:rsid w:val="00E93902"/>
    <w:rsid w:val="00E97866"/>
    <w:rsid w:val="00E97C93"/>
    <w:rsid w:val="00E97FBA"/>
    <w:rsid w:val="00EA0B82"/>
    <w:rsid w:val="00EA43ED"/>
    <w:rsid w:val="00EA7B97"/>
    <w:rsid w:val="00EB1562"/>
    <w:rsid w:val="00EB303B"/>
    <w:rsid w:val="00EB6B36"/>
    <w:rsid w:val="00EC119D"/>
    <w:rsid w:val="00EC336C"/>
    <w:rsid w:val="00ED0951"/>
    <w:rsid w:val="00ED2CF0"/>
    <w:rsid w:val="00ED6E9F"/>
    <w:rsid w:val="00EE2986"/>
    <w:rsid w:val="00EF08C6"/>
    <w:rsid w:val="00EF344D"/>
    <w:rsid w:val="00EF533C"/>
    <w:rsid w:val="00F010F5"/>
    <w:rsid w:val="00F02288"/>
    <w:rsid w:val="00F03BE9"/>
    <w:rsid w:val="00F06989"/>
    <w:rsid w:val="00F11613"/>
    <w:rsid w:val="00F14D7E"/>
    <w:rsid w:val="00F20563"/>
    <w:rsid w:val="00F27FD7"/>
    <w:rsid w:val="00F30D64"/>
    <w:rsid w:val="00F52453"/>
    <w:rsid w:val="00F528A7"/>
    <w:rsid w:val="00F536F6"/>
    <w:rsid w:val="00F561EA"/>
    <w:rsid w:val="00F647A8"/>
    <w:rsid w:val="00F65402"/>
    <w:rsid w:val="00F67252"/>
    <w:rsid w:val="00F70167"/>
    <w:rsid w:val="00F70F0C"/>
    <w:rsid w:val="00F72702"/>
    <w:rsid w:val="00F77F76"/>
    <w:rsid w:val="00F823D4"/>
    <w:rsid w:val="00F854AD"/>
    <w:rsid w:val="00F87B99"/>
    <w:rsid w:val="00F95C9D"/>
    <w:rsid w:val="00FA2BC6"/>
    <w:rsid w:val="00FB027F"/>
    <w:rsid w:val="00FB06BF"/>
    <w:rsid w:val="00FB1016"/>
    <w:rsid w:val="00FB37E1"/>
    <w:rsid w:val="00FB487F"/>
    <w:rsid w:val="00FC5BBD"/>
    <w:rsid w:val="00FC76C7"/>
    <w:rsid w:val="00FD2410"/>
    <w:rsid w:val="00FD6C8A"/>
    <w:rsid w:val="00FD6CDB"/>
    <w:rsid w:val="00FE1B0A"/>
    <w:rsid w:val="00FE3BDA"/>
    <w:rsid w:val="00FE3CB9"/>
    <w:rsid w:val="00FE5D02"/>
    <w:rsid w:val="00FE7881"/>
    <w:rsid w:val="00FF250D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1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3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31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218"/>
  </w:style>
  <w:style w:type="paragraph" w:styleId="a7">
    <w:name w:val="footer"/>
    <w:basedOn w:val="a"/>
    <w:link w:val="a8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218"/>
  </w:style>
  <w:style w:type="paragraph" w:styleId="a9">
    <w:name w:val="Balloon Text"/>
    <w:basedOn w:val="a"/>
    <w:link w:val="aa"/>
    <w:uiPriority w:val="99"/>
    <w:semiHidden/>
    <w:unhideWhenUsed/>
    <w:rsid w:val="00561DE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61DE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D2F6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57F7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3257F7"/>
    <w:rPr>
      <w:sz w:val="20"/>
      <w:szCs w:val="20"/>
    </w:rPr>
  </w:style>
  <w:style w:type="character" w:styleId="ae">
    <w:name w:val="footnote reference"/>
    <w:uiPriority w:val="99"/>
    <w:semiHidden/>
    <w:unhideWhenUsed/>
    <w:rsid w:val="003257F7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B9313B"/>
    <w:pPr>
      <w:tabs>
        <w:tab w:val="left" w:pos="1560"/>
        <w:tab w:val="right" w:leader="dot" w:pos="15694"/>
      </w:tabs>
      <w:spacing w:before="120"/>
    </w:pPr>
    <w:rPr>
      <w:i/>
      <w:noProof/>
    </w:rPr>
  </w:style>
  <w:style w:type="character" w:customStyle="1" w:styleId="20">
    <w:name w:val="Заголовок 2 Знак"/>
    <w:link w:val="2"/>
    <w:uiPriority w:val="9"/>
    <w:rsid w:val="005231E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23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5231EE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231EE"/>
    <w:pPr>
      <w:tabs>
        <w:tab w:val="left" w:pos="1134"/>
        <w:tab w:val="right" w:leader="dot" w:pos="15694"/>
      </w:tabs>
      <w:ind w:left="280" w:firstLine="4"/>
    </w:pPr>
  </w:style>
  <w:style w:type="paragraph" w:customStyle="1" w:styleId="ConsPlusNormal">
    <w:name w:val="ConsPlusNormal"/>
    <w:rsid w:val="00B22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1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3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31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218"/>
  </w:style>
  <w:style w:type="paragraph" w:styleId="a7">
    <w:name w:val="footer"/>
    <w:basedOn w:val="a"/>
    <w:link w:val="a8"/>
    <w:uiPriority w:val="99"/>
    <w:unhideWhenUsed/>
    <w:rsid w:val="003562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218"/>
  </w:style>
  <w:style w:type="paragraph" w:styleId="a9">
    <w:name w:val="Balloon Text"/>
    <w:basedOn w:val="a"/>
    <w:link w:val="aa"/>
    <w:uiPriority w:val="99"/>
    <w:semiHidden/>
    <w:unhideWhenUsed/>
    <w:rsid w:val="00561DE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61DE9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4D2F6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57F7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3257F7"/>
    <w:rPr>
      <w:sz w:val="20"/>
      <w:szCs w:val="20"/>
    </w:rPr>
  </w:style>
  <w:style w:type="character" w:styleId="ae">
    <w:name w:val="footnote reference"/>
    <w:uiPriority w:val="99"/>
    <w:semiHidden/>
    <w:unhideWhenUsed/>
    <w:rsid w:val="003257F7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B9313B"/>
    <w:pPr>
      <w:tabs>
        <w:tab w:val="left" w:pos="1560"/>
        <w:tab w:val="right" w:leader="dot" w:pos="15694"/>
      </w:tabs>
      <w:spacing w:before="120"/>
    </w:pPr>
    <w:rPr>
      <w:i/>
      <w:noProof/>
    </w:rPr>
  </w:style>
  <w:style w:type="character" w:customStyle="1" w:styleId="20">
    <w:name w:val="Заголовок 2 Знак"/>
    <w:link w:val="2"/>
    <w:uiPriority w:val="9"/>
    <w:rsid w:val="005231E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23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5231EE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231EE"/>
    <w:pPr>
      <w:tabs>
        <w:tab w:val="left" w:pos="1134"/>
        <w:tab w:val="right" w:leader="dot" w:pos="15694"/>
      </w:tabs>
      <w:ind w:left="280" w:firstLine="4"/>
    </w:pPr>
  </w:style>
  <w:style w:type="paragraph" w:customStyle="1" w:styleId="ConsPlusNormal">
    <w:name w:val="ConsPlusNormal"/>
    <w:rsid w:val="00B22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 В.Г.</dc:creator>
  <cp:keywords/>
  <cp:lastModifiedBy>Жердев</cp:lastModifiedBy>
  <cp:revision>7</cp:revision>
  <cp:lastPrinted>2013-02-25T06:58:00Z</cp:lastPrinted>
  <dcterms:created xsi:type="dcterms:W3CDTF">2013-03-05T07:35:00Z</dcterms:created>
  <dcterms:modified xsi:type="dcterms:W3CDTF">2013-03-13T11:05:00Z</dcterms:modified>
</cp:coreProperties>
</file>