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B2" w:rsidRDefault="00F445B2" w:rsidP="00535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5B2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F445B2">
        <w:rPr>
          <w:rFonts w:ascii="Times New Roman" w:hAnsi="Times New Roman" w:cs="Times New Roman"/>
          <w:sz w:val="28"/>
          <w:szCs w:val="28"/>
        </w:rPr>
        <w:t xml:space="preserve"> </w:t>
      </w:r>
      <w:r w:rsidR="009C61A3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F445B2">
        <w:rPr>
          <w:rFonts w:ascii="Times New Roman" w:hAnsi="Times New Roman" w:cs="Times New Roman"/>
          <w:sz w:val="28"/>
          <w:szCs w:val="28"/>
        </w:rPr>
        <w:t>постановлений / решений / поручений / писем органов государственной власти субъектов Российской Федерации</w:t>
      </w:r>
    </w:p>
    <w:p w:rsidR="00F445B2" w:rsidRDefault="00F445B2" w:rsidP="00535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F445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45B2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в части строительства.</w:t>
      </w:r>
      <w:r w:rsidRPr="00F4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60" w:rsidRDefault="00535860" w:rsidP="00535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88"/>
        <w:gridCol w:w="1810"/>
        <w:gridCol w:w="5906"/>
      </w:tblGrid>
      <w:tr w:rsidR="00535860" w:rsidRPr="00F445B2" w:rsidTr="00535860">
        <w:tc>
          <w:tcPr>
            <w:tcW w:w="555" w:type="dxa"/>
            <w:shd w:val="clear" w:color="auto" w:fill="D9D9D9" w:themeFill="background1" w:themeFillShade="D9"/>
          </w:tcPr>
          <w:p w:rsidR="00F445B2" w:rsidRPr="00F445B2" w:rsidRDefault="00F445B2" w:rsidP="00F44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445B2" w:rsidRPr="00F445B2" w:rsidRDefault="00F445B2" w:rsidP="00F44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F445B2" w:rsidRPr="00F445B2" w:rsidRDefault="00F445B2" w:rsidP="00F44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РФ</w:t>
            </w:r>
          </w:p>
        </w:tc>
        <w:tc>
          <w:tcPr>
            <w:tcW w:w="6118" w:type="dxa"/>
            <w:shd w:val="clear" w:color="auto" w:fill="D9D9D9" w:themeFill="background1" w:themeFillShade="D9"/>
          </w:tcPr>
          <w:p w:rsidR="00F445B2" w:rsidRPr="00F445B2" w:rsidRDefault="00F445B2" w:rsidP="00F44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субъектов РФ</w:t>
            </w:r>
          </w:p>
        </w:tc>
      </w:tr>
      <w:tr w:rsidR="00535860" w:rsidRPr="00F445B2" w:rsidTr="00535860">
        <w:tc>
          <w:tcPr>
            <w:tcW w:w="555" w:type="dxa"/>
          </w:tcPr>
          <w:p w:rsidR="00F445B2" w:rsidRPr="00535860" w:rsidRDefault="00F445B2" w:rsidP="00F4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F445B2" w:rsidRPr="00535860" w:rsidRDefault="00F445B2" w:rsidP="00F4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Стройка разрешена</w:t>
            </w:r>
          </w:p>
        </w:tc>
        <w:tc>
          <w:tcPr>
            <w:tcW w:w="1816" w:type="dxa"/>
          </w:tcPr>
          <w:p w:rsidR="00F445B2" w:rsidRPr="00535860" w:rsidRDefault="00535860" w:rsidP="00F4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118" w:type="dxa"/>
          </w:tcPr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Курская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Северная Осетия — Алания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Севастополь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Чеченская республика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</w:p>
          <w:p w:rsidR="00F445B2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</w:tr>
      <w:tr w:rsidR="00535860" w:rsidRPr="00F445B2" w:rsidTr="00535860">
        <w:tc>
          <w:tcPr>
            <w:tcW w:w="555" w:type="dxa"/>
          </w:tcPr>
          <w:p w:rsidR="00F445B2" w:rsidRPr="00535860" w:rsidRDefault="00F445B2" w:rsidP="00F4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:rsidR="00F445B2" w:rsidRPr="00535860" w:rsidRDefault="00535860" w:rsidP="00535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В перечень организаций, деятельность которых запрещена строительные организации не включены</w:t>
            </w:r>
          </w:p>
        </w:tc>
        <w:tc>
          <w:tcPr>
            <w:tcW w:w="1816" w:type="dxa"/>
          </w:tcPr>
          <w:p w:rsidR="00F445B2" w:rsidRPr="00535860" w:rsidRDefault="00F4408C" w:rsidP="00535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5860" w:rsidRPr="00535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18" w:type="dxa"/>
          </w:tcPr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Камчатский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Липецкая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Дагестан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Ингушетия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Калмыкия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Тыва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Тамбовская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  <w:p w:rsidR="00F445B2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</w:tr>
      <w:tr w:rsidR="00535860" w:rsidRPr="00F445B2" w:rsidTr="00535860">
        <w:tc>
          <w:tcPr>
            <w:tcW w:w="555" w:type="dxa"/>
          </w:tcPr>
          <w:p w:rsidR="00F445B2" w:rsidRPr="00535860" w:rsidRDefault="00F445B2" w:rsidP="00F4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7" w:type="dxa"/>
          </w:tcPr>
          <w:p w:rsidR="00F445B2" w:rsidRPr="00535860" w:rsidRDefault="00535860" w:rsidP="00535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На 06.04.2020 н</w:t>
            </w:r>
            <w:r w:rsidR="005934F1" w:rsidRPr="00535860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  <w:r w:rsidR="00F445B2" w:rsidRPr="00535860">
              <w:rPr>
                <w:rFonts w:ascii="Times New Roman" w:hAnsi="Times New Roman" w:cs="Times New Roman"/>
                <w:sz w:val="26"/>
                <w:szCs w:val="26"/>
              </w:rPr>
              <w:t>разъяснений</w:t>
            </w: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 xml:space="preserve"> или отсутствуют соответствующие документы на портале правовой информации по субъектам</w:t>
            </w:r>
          </w:p>
        </w:tc>
        <w:tc>
          <w:tcPr>
            <w:tcW w:w="1816" w:type="dxa"/>
          </w:tcPr>
          <w:p w:rsidR="00F445B2" w:rsidRPr="00535860" w:rsidRDefault="00535860" w:rsidP="00F4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18" w:type="dxa"/>
          </w:tcPr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Еврейская автономная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Кабардино-Балкарская республика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Магаданская область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</w:t>
            </w:r>
          </w:p>
          <w:p w:rsidR="00535860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  <w:p w:rsidR="00F445B2" w:rsidRPr="00535860" w:rsidRDefault="00535860" w:rsidP="0053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>Чукотский автономный</w:t>
            </w:r>
            <w:r w:rsidRPr="00535860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</w:p>
        </w:tc>
      </w:tr>
    </w:tbl>
    <w:p w:rsidR="00535860" w:rsidRDefault="00535860" w:rsidP="00F44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5B2" w:rsidRDefault="00F445B2" w:rsidP="00F44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детальная информация по каждому субъекту Российской Федерации приведена в таблице (Приложение № 1).</w:t>
      </w:r>
    </w:p>
    <w:sectPr w:rsidR="00F445B2" w:rsidSect="0053586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81"/>
    <w:rsid w:val="000B756C"/>
    <w:rsid w:val="00265839"/>
    <w:rsid w:val="004E2C87"/>
    <w:rsid w:val="00535860"/>
    <w:rsid w:val="005934F1"/>
    <w:rsid w:val="00754559"/>
    <w:rsid w:val="008C4B81"/>
    <w:rsid w:val="009C61A3"/>
    <w:rsid w:val="00E91345"/>
    <w:rsid w:val="00F4408C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4181-0A00-405B-B83E-326891C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Санфиров Максим Андреевич</dc:creator>
  <cp:keywords/>
  <dc:description/>
  <cp:lastModifiedBy>Санфиров Максим Андреевич</cp:lastModifiedBy>
  <cp:revision>10</cp:revision>
  <dcterms:created xsi:type="dcterms:W3CDTF">2020-04-06T13:24:00Z</dcterms:created>
  <dcterms:modified xsi:type="dcterms:W3CDTF">2020-04-06T17:38:00Z</dcterms:modified>
</cp:coreProperties>
</file>