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9A" w:rsidRPr="00EC759A" w:rsidRDefault="00EC759A" w:rsidP="00EC759A">
      <w:pPr>
        <w:spacing w:after="270" w:line="270" w:lineRule="atLeast"/>
        <w:jc w:val="righ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EC759A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УТВЕРЖДЕНО</w:t>
      </w:r>
      <w:r w:rsidRPr="00EC759A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  <w:t>решением Окружной конференции</w:t>
      </w:r>
      <w:r w:rsidRPr="00EC759A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  <w:t>членов Ассоциации «Национальное объединение строителей» по г. Санкт-Петербургу</w:t>
      </w:r>
      <w:r w:rsidRPr="00EC759A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  <w:t>протокол от 17.10.2018</w:t>
      </w:r>
    </w:p>
    <w:p w:rsidR="00EC759A" w:rsidRPr="00EC759A" w:rsidRDefault="00EC759A" w:rsidP="00EC759A">
      <w:pPr>
        <w:spacing w:after="270" w:line="270" w:lineRule="atLeast"/>
        <w:jc w:val="center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</w:p>
    <w:p w:rsidR="00EC759A" w:rsidRPr="00EC759A" w:rsidRDefault="00EC759A" w:rsidP="00EC759A">
      <w:pPr>
        <w:spacing w:after="270" w:line="270" w:lineRule="atLeast"/>
        <w:jc w:val="center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EC759A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План координационной </w:t>
      </w:r>
      <w:proofErr w:type="gramStart"/>
      <w:r w:rsidRPr="00EC759A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работы  </w:t>
      </w:r>
      <w:r w:rsidRPr="00EC759A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EC759A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Ассоциации</w:t>
      </w:r>
      <w:proofErr w:type="gramEnd"/>
      <w:r w:rsidRPr="00EC759A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 xml:space="preserve"> «Национальное объединение строителей»</w:t>
      </w:r>
      <w:r w:rsidRPr="00EC759A">
        <w:rPr>
          <w:rFonts w:ascii="Arial" w:eastAsia="Times New Roman" w:hAnsi="Arial" w:cs="Arial"/>
          <w:color w:val="22232F"/>
          <w:sz w:val="23"/>
          <w:szCs w:val="23"/>
          <w:lang w:eastAsia="ru-RU"/>
        </w:rPr>
        <w:br/>
      </w:r>
      <w:r w:rsidRPr="00EC759A">
        <w:rPr>
          <w:rFonts w:ascii="Arial" w:eastAsia="Times New Roman" w:hAnsi="Arial" w:cs="Arial"/>
          <w:b/>
          <w:bCs/>
          <w:color w:val="22232F"/>
          <w:sz w:val="23"/>
          <w:szCs w:val="23"/>
          <w:lang w:eastAsia="ru-RU"/>
        </w:rPr>
        <w:t>по г. Санкт-Петербургу на 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286"/>
        <w:gridCol w:w="1885"/>
        <w:gridCol w:w="1304"/>
        <w:gridCol w:w="1284"/>
        <w:gridCol w:w="1124"/>
      </w:tblGrid>
      <w:tr w:rsidR="00EC759A" w:rsidRPr="00EC759A" w:rsidTr="00EC759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№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Наименование проводимых мероприятий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Срок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Планируемые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Отметка о выполнении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1. Организация и проведение окружных конференций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Окружные конференции членов Ассоциации «Национальное объединение строителей».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2. Проведение конкурсов профессионального мастерства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Этап конкурса «СТРОЙМАСТЕР» на уровне федерального округа по утвержденным оргкомитетом номинациям:</w:t>
            </w:r>
          </w:p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«Лучший штукатур», «Лучший каменщик», «Лучший сварщик» + две дополнительных номинации на 2019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 - III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2 200 000,00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и проведение итоговой торжественной церемонии награждения победителей в конкурсах профессионального мастерства в г. Санкт-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Петербурге, в преддверии «Дня строителя»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III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Отборочный тур (на уровне федерального округа) Конкурса профессионального мастерства для инженерно-технических работников в сфере строительства по утвержденным оргкомитетом номинациям.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2 700 000,00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3. Образовательные мероприятия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и проведение образовательных и научно-практических мероприятий для сотрудников саморегулируемых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II-IV кварталы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и проведение образовательных и научно-практических мероприятий для членов саморегулируемых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II-IV кварталы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и проведение мероприятий по профессиональной ориентации и подготовке специалистов строительной отрасли в г. Санкт-Петербурге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II-IV кварталы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300 000,00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4. Техническое регулирование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Координация работ по контролю за соблюдением принятых саморегулируемыми организациями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согласованию с «НОСТРОЙ»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Координация работ по применению стандартов на процессы выполнения работ по строительству, реконструкции, капитальному ремонту, сносу объектов капитального строительства государственными заказчиками, органами экспертизы и государственного строительного надзора в рамках заключенных соглашений о сотрудничестве Ассоциации «Национальное объединение строителей» с органами исполнительной власти субъектов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согласованию с «НОСТРОЙ»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5. Информационное обеспечение деятельности саморегулируемых организаций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Информационное освещение в средствах массовой информации о деятельности саморегулируемых организаций, в </w:t>
            </w:r>
            <w:proofErr w:type="spellStart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т.ч</w:t>
            </w:r>
            <w:proofErr w:type="spellEnd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. о ходе реализации 372-ФЗ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отдельным планам по согласованию с НОСТРОЙ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1 500 000,00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Информационное сопровождение мероприятий, проведенных Координатором, саморегулируемыми организациями, на сайте Ассоциации «Национальное объединение строителей».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Издание печатной продукции. Выпуск </w:t>
            </w:r>
            <w:proofErr w:type="gramStart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профильных  Каталогов</w:t>
            </w:r>
            <w:proofErr w:type="gramEnd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:  «Конкурсы профессионального мастерства в Санкт-Петербурге – 2018», «Лучшие объекты Северо-Запада, введенные в эксплуатацию в 2018г.» и пр.</w:t>
            </w:r>
          </w:p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II-IV кварталы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600 000,00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2 100 000,00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6. Деятельность по совершенствованию системы саморегулирования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Проведение экспертной оценки законопроектов субъектов Российской Федерации и проектов нормативных правовых актов в области градостроительной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Участие в разработке и координация работ по внедрению (применению) единых стандартов деятельности саморегулируемых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7. Организационные мероприятия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Организация и проведение совещаний, конференций и иных мероприятий, </w:t>
            </w:r>
            <w:proofErr w:type="gramStart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как то</w:t>
            </w:r>
            <w:proofErr w:type="gramEnd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PR- мероприятия СРО Санкт-Петербурга:</w:t>
            </w:r>
          </w:p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Всероссийская научно-практическая конференция «Саморегулирование в строительном комплексе. Повседневная практика и законодательство»; XI Международного конгресса «</w:t>
            </w:r>
            <w:proofErr w:type="spellStart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Энергоэффективность</w:t>
            </w:r>
            <w:proofErr w:type="spellEnd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. XXI век»; Съезд строителей Санкт-Петербурга; Конкурс «Строитель года».</w:t>
            </w:r>
          </w:p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отдельным планам по согласованию с НОСТРОЙ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Участие Координатора в работе Общих собраний членов саморегулируемых организаций в федеральном округе.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При необходимости, по согласованию с саморегулируемыми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награждения заслуженных представителей саморегулируемых организаций наградами Ассоциации «Национальное объединение строителей» и иных ведомств.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Ежеквартально</w:t>
            </w:r>
          </w:p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(с утверждением на окружной конференции)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За счет Сметы НОСТРОЙ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Отчет Координатора о проделанной работе (на заседании Окружной конференции Ассоциации «Национальное объединение строителей»).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Отчет Координатора о проделанной работе за отчетный год (письменно, на имя Президента НОСТРОЙ).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Ежегодно</w:t>
            </w:r>
          </w:p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(до конца 1-го кв.)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900 000,00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8. Участие в мероприятиях по плану Ассоциации «Национальное объединение строителей»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Участие Координатора в заседаниях Совета Ассоциации «Национальное объединение строителей».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Участие в работе организационных комитетов по проведению конкурсов профессионального мастерства.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Проведение разъяснительной работы с саморегулируемыми организациями, несвоевременно осуществляющими отчисления на нужды Ассоциации «Национальное объединение строителей».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Взаимодействие с саморегулируемыми организациями по обращениям Ассоциации «Национальное объединение строителей» в рамках исполнения функций, предусмотренных частью 8 статьи 55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vertAlign w:val="superscript"/>
                <w:lang w:eastAsia="ru-RU"/>
              </w:rPr>
              <w:t>20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Градостроительного кодекса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9. Мероприятия по реализации требований Градостроительного кодекса Российской Федерации в части исполнения функций</w:t>
            </w:r>
          </w:p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Ассоциации «Национальное объединение строителей»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Участие в работе по рассмотрению документов при подготовке заключений в соответствии с Порядком подготовки и утверждения заключений о возможности внесения или об отказе во внесении сведений о саморегулируемой организации в области строительства, реконструкции, капитального ремонта объектов капитального строительства в государственный реестр саморегулируемых организаций, о возможности исключения сведений или об отсутствии оснований для исключения сведений о саморегулируемой организации из государственного реестра саморегулируемых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мере поступления 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Предоставление сведений об организациях, являющихся членами саморегулируемых организаций, допустивших нарушения требований технических регламентов, требований к выдаче свидетельств о допуске и правил саморегулирования. Контроль за рассмотрением саморегулируемыми организациями поступивших обращений и применением мер дисциплинарного воздействия по установленным фактам, а также за своевременным представлением ответов на запросы органов государственной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мере поступления 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proofErr w:type="gramStart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10  Взаимодействие</w:t>
            </w:r>
            <w:proofErr w:type="gramEnd"/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с органами исполнительной власти субъектов Российской Федерации, органами местного самоуправления, общественными и другими организациями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Выдвижение представителей саморегулируемых организаций в общественные (координационные, экспертные, консультационные) советы, рабочие группы органов исполнительной власти субъектов Российской Федерации, и органов местного самоуправления, работающих в области совершенствования градостроительной политики и саморегулирования.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разработки и заключения Соглашений о сотрудничестве Ассоциации «Национальное объединение строителей» с органами исполнительной власти субъектов Российской Федерации (органами местного самоуправления, общественными и другими организациями).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реализации Соглашений о сотрудничестве Ассоциации «Национальное объединение строителей» с органами исполнительной власти субъектов Российской Федерации (органами местного самоуправления, общественными и другими организациями).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и осуществление информационного обмена с органами исполнительной власти субъектов Российской Федерации и органами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Организация и проведение совместных мероприятий по устранению необоснованных административных барьеров при осуществлении строительной деятельности и противодействию недобросовестной конкуренции на рынке выполнения работ и оказания услуг в строительной отрасли.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отдельным планам по согласованию с НОСТРОЙ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10.6.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Взаимодействие с заинтересованными органами государственной власти, органами местного самоуправления, общественными организациями, образовательными учреждениями, научно-исследовательскими, инженерно-изыскательскими и проектными организациями, творческими союзами и иными организациями, осуществляющими деятельность в сфере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11. Участие в мероприятиях по плану органов государственной власти субъекта РФ, иных органов и организаций</w:t>
            </w: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Участие в подготовке и проведении (в работе) мероприятий в сфере строительства и 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саморегулирования на региональном (окружном)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 xml:space="preserve">По отдельным планам по </w:t>
            </w: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согласованию с НОСТРОЙ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Участие в мероприятиях в сфере строительства и саморегулирования на федеральном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 отдельным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по пункту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59A" w:rsidRPr="00EC759A" w:rsidTr="00EC75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ИТОГО на реализацию плана координационной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C759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6 000 000,00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59A" w:rsidRPr="00EC759A" w:rsidRDefault="00EC759A" w:rsidP="00EC759A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</w:tbl>
    <w:p w:rsidR="003916CA" w:rsidRDefault="00EC759A">
      <w:bookmarkStart w:id="0" w:name="_GoBack"/>
      <w:bookmarkEnd w:id="0"/>
    </w:p>
    <w:sectPr w:rsidR="0039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9A"/>
    <w:rsid w:val="0030475F"/>
    <w:rsid w:val="00783AE7"/>
    <w:rsid w:val="00806716"/>
    <w:rsid w:val="00BE56AA"/>
    <w:rsid w:val="00EC759A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4E3F-6CAF-4EAE-839F-3088C7B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Александрович</dc:creator>
  <cp:keywords/>
  <dc:description/>
  <cp:lastModifiedBy>Зыков Сергей Александрович</cp:lastModifiedBy>
  <cp:revision>1</cp:revision>
  <dcterms:created xsi:type="dcterms:W3CDTF">2019-12-26T09:26:00Z</dcterms:created>
  <dcterms:modified xsi:type="dcterms:W3CDTF">2019-12-26T09:27:00Z</dcterms:modified>
</cp:coreProperties>
</file>