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right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ПРИЛОЖЕНИЕ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ПЕРЕЧЕНЬ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вопросов к базе сметных нормативов ФСНБ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-2020, 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требующих совместного обсуждения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rmal.0"/>
        <w:spacing w:before="120" w:after="120" w:line="240" w:lineRule="auto"/>
        <w:ind w:firstLine="709"/>
        <w:jc w:val="both"/>
        <w:rPr>
          <w:rFonts w:ascii="Times New Roman" w:cs="Times New Roman" w:hAnsi="Times New Roman" w:eastAsia="Times New Roman"/>
          <w:sz w:val="26"/>
          <w:szCs w:val="26"/>
          <w:u w:val="single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1.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Действующая база сметного нормирования </w:t>
      </w:r>
      <w:r>
        <w:rPr>
          <w:rFonts w:ascii="Times New Roman" w:hAnsi="Times New Roman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приказ Минстроя РФ  от </w:t>
      </w:r>
      <w:r>
        <w:rPr>
          <w:rFonts w:ascii="Times New Roman" w:hAnsi="Times New Roman"/>
          <w:sz w:val="26"/>
          <w:szCs w:val="26"/>
          <w:rtl w:val="0"/>
          <w:lang w:val="ru-RU"/>
        </w:rPr>
        <w:t>15.06.2017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г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№ </w:t>
      </w:r>
      <w:r>
        <w:rPr>
          <w:rFonts w:ascii="Times New Roman" w:hAnsi="Times New Roman"/>
          <w:sz w:val="26"/>
          <w:szCs w:val="26"/>
          <w:rtl w:val="0"/>
          <w:lang w:val="ru-RU"/>
        </w:rPr>
        <w:t>886/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</w:t>
      </w:r>
      <w:r>
        <w:rPr>
          <w:rFonts w:ascii="Times New Roman" w:hAnsi="Times New Roman"/>
          <w:sz w:val="26"/>
          <w:szCs w:val="26"/>
          <w:rtl w:val="0"/>
          <w:lang w:val="ru-RU"/>
        </w:rPr>
        <w:t>)</w:t>
      </w:r>
    </w:p>
    <w:p>
      <w:pPr>
        <w:pStyle w:val="List Paragraph"/>
        <w:spacing w:before="120" w:after="120" w:line="240" w:lineRule="auto"/>
        <w:ind w:left="0" w:firstLine="708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Исключить из ГЭСН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81-02-06-2017 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Сборник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6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«Бетонные и железобетонные конструкции монолитные» норму </w:t>
      </w:r>
      <w:r>
        <w:rPr>
          <w:rFonts w:ascii="Times New Roman" w:hAnsi="Times New Roman"/>
          <w:sz w:val="26"/>
          <w:szCs w:val="26"/>
          <w:rtl w:val="0"/>
          <w:lang w:val="ru-RU"/>
        </w:rPr>
        <w:t>06-01-003-02 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трудозатраты на комплекс работ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устройство опалубки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армирование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бетонирование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уход за бетоном в размере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76,87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определены ошибочно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снижение против действовавшей нормы в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2,9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раза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Коллизия – трудозатраты  на комплекс работ в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2.34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раза ниже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чем норма на устройство бетонной неармированной подготовки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Убытки строительных организаций по данному виду работ с принятием данной нормы доходят до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тыс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руб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на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куб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м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). </w:t>
      </w:r>
    </w:p>
    <w:p>
      <w:pPr>
        <w:pStyle w:val="List Paragraph"/>
        <w:spacing w:before="120" w:after="120" w:line="240" w:lineRule="auto"/>
        <w:ind w:left="0" w:firstLine="708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Рассмотреть вопрос по синхронизации трудозатрат ГЭСН Сборника №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6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 нормами города Москвы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Вместо удаленной нормы ввести в Сборник №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6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дополнительные нормы из ТСН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-2001.3-6 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«Бетонные и железобетонные конструкции монолитные» раздел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«Возведение монолитных железобетонных конструкций фундаментов под здания и сооружения в мелкощитовой индустриальной опалубке </w:t>
      </w:r>
      <w:r>
        <w:rPr>
          <w:rFonts w:ascii="Times New Roman" w:hAnsi="Times New Roman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элементы массой до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50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кг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площадью щита до </w:t>
      </w:r>
      <w:r>
        <w:rPr>
          <w:rFonts w:ascii="Times New Roman" w:hAnsi="Times New Roman"/>
          <w:sz w:val="26"/>
          <w:szCs w:val="26"/>
          <w:rtl w:val="0"/>
          <w:lang w:val="ru-RU"/>
        </w:rPr>
        <w:t>3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м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2). </w:t>
      </w:r>
    </w:p>
    <w:p>
      <w:pPr>
        <w:pStyle w:val="List Paragraph"/>
        <w:spacing w:before="120" w:after="120" w:line="240" w:lineRule="auto"/>
        <w:ind w:left="0" w:firstLine="708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List Paragraph"/>
        <w:spacing w:before="120" w:after="120" w:line="240" w:lineRule="auto"/>
        <w:ind w:left="0" w:firstLine="708"/>
        <w:jc w:val="both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2.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Совместно с Минстроем России рассмотреть обоснованность снижения затрат труда на видах работ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обеспечивающих устойчивость и эксплуатационную надежность зданий и сооружений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:</w:t>
      </w:r>
    </w:p>
    <w:p>
      <w:pPr>
        <w:pStyle w:val="List Paragraph"/>
        <w:spacing w:before="120" w:after="120" w:line="240" w:lineRule="auto"/>
        <w:ind w:left="0" w:firstLine="0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rmal.0"/>
        <w:ind w:firstLine="709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2.1 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Жилищно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гражданское строительство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. </w:t>
      </w:r>
    </w:p>
    <w:tbl>
      <w:tblPr>
        <w:tblW w:w="145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237"/>
        <w:gridCol w:w="6295"/>
        <w:gridCol w:w="2377"/>
        <w:gridCol w:w="3663"/>
      </w:tblGrid>
      <w:tr>
        <w:tblPrEx>
          <w:shd w:val="clear" w:color="auto" w:fill="cdd4e9"/>
        </w:tblPrEx>
        <w:trPr>
          <w:trHeight w:val="721" w:hRule="atLeast"/>
        </w:trPr>
        <w:tc>
          <w:tcPr>
            <w:tcW w:type="dxa" w:w="2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Номер сборника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наименование</w:t>
            </w:r>
          </w:p>
        </w:tc>
        <w:tc>
          <w:tcPr>
            <w:tcW w:type="dxa" w:w="6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наименование видов работ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претерпевших изменение трудоемкости</w:t>
            </w:r>
          </w:p>
        </w:tc>
        <w:tc>
          <w:tcPr>
            <w:tcW w:type="dxa" w:w="2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 xml:space="preserve">% 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 xml:space="preserve">снижения затрат труда к базе ГЭСН 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2017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.</w:t>
            </w:r>
          </w:p>
        </w:tc>
        <w:tc>
          <w:tcPr>
            <w:tcW w:type="dxa" w:w="3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Предложения</w:t>
            </w:r>
          </w:p>
        </w:tc>
      </w:tr>
      <w:tr>
        <w:tblPrEx>
          <w:shd w:val="clear" w:color="auto" w:fill="cdd4e9"/>
        </w:tblPrEx>
        <w:trPr>
          <w:trHeight w:val="1930" w:hRule="atLeast"/>
        </w:trPr>
        <w:tc>
          <w:tcPr>
            <w:tcW w:type="dxa" w:w="2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b w:val="1"/>
                <w:bCs w:val="1"/>
              </w:rPr>
            </w:pPr>
            <w:r>
              <w:rPr>
                <w:rFonts w:ascii="Calibri" w:cs="Calibri" w:hAnsi="Calibri" w:eastAsia="Calibri"/>
                <w:b w:val="0"/>
                <w:bCs w:val="0"/>
                <w:rtl w:val="0"/>
                <w:lang w:val="ru-RU"/>
              </w:rPr>
              <w:t xml:space="preserve">ГЭСН 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  <w:lang w:val="ru-RU"/>
              </w:rPr>
              <w:t xml:space="preserve">81-02-05 </w:t>
            </w:r>
            <w:r>
              <w:rPr>
                <w:b w:val="1"/>
                <w:bCs w:val="1"/>
                <w:rtl w:val="0"/>
                <w:lang w:val="ru-RU"/>
              </w:rPr>
              <w:t xml:space="preserve">Сборник </w:t>
            </w:r>
            <w:r>
              <w:rPr>
                <w:b w:val="1"/>
                <w:bCs w:val="1"/>
                <w:rtl w:val="0"/>
                <w:lang w:val="ru-RU"/>
              </w:rPr>
              <w:t>5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rtl w:val="0"/>
                <w:lang w:val="ru-RU"/>
              </w:rPr>
              <w:t>«Свайные работы</w:t>
            </w:r>
            <w:r>
              <w:rPr>
                <w:b w:val="1"/>
                <w:bCs w:val="1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rtl w:val="0"/>
                <w:lang w:val="ru-RU"/>
              </w:rPr>
              <w:t>опускные колодцы</w:t>
            </w:r>
            <w:r>
              <w:rPr>
                <w:b w:val="1"/>
                <w:bCs w:val="1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rtl w:val="0"/>
                <w:lang w:val="ru-RU"/>
              </w:rPr>
              <w:t>закрепление грунтов»</w:t>
            </w:r>
            <w:r>
              <w:rPr>
                <w:b w:val="1"/>
                <w:bCs w:val="1"/>
              </w:rPr>
            </w:r>
          </w:p>
        </w:tc>
        <w:tc>
          <w:tcPr>
            <w:tcW w:type="dxa" w:w="6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/>
            </w:pPr>
            <w:r>
              <w:rPr>
                <w:rtl w:val="0"/>
                <w:lang w:val="ru-RU"/>
              </w:rPr>
              <w:t xml:space="preserve">1) </w:t>
            </w:r>
            <w:r>
              <w:rPr>
                <w:rtl w:val="0"/>
                <w:lang w:val="ru-RU"/>
              </w:rPr>
              <w:t>Погружение дизель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молотом на гусеничном копре ж</w:t>
            </w:r>
            <w:r>
              <w:rPr>
                <w:rtl w:val="0"/>
                <w:lang w:val="ru-RU"/>
              </w:rPr>
              <w:t>/</w:t>
            </w:r>
            <w:r>
              <w:rPr>
                <w:rtl w:val="0"/>
                <w:lang w:val="ru-RU"/>
              </w:rPr>
              <w:t>б свай</w:t>
            </w:r>
          </w:p>
          <w:p>
            <w:pPr>
              <w:pStyle w:val="Normal.0"/>
              <w:spacing w:after="0" w:line="240" w:lineRule="auto"/>
              <w:rPr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2) </w:t>
            </w:r>
            <w:r>
              <w:rPr>
                <w:rtl w:val="0"/>
                <w:lang w:val="ru-RU"/>
              </w:rPr>
              <w:t>Устройство железобетонных буронабивных свай с бурением скважин</w:t>
            </w:r>
          </w:p>
          <w:p>
            <w:pPr>
              <w:pStyle w:val="Normal.0"/>
              <w:spacing w:after="0" w:line="240" w:lineRule="auto"/>
              <w:rPr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3) </w:t>
            </w:r>
            <w:r>
              <w:rPr>
                <w:rtl w:val="0"/>
                <w:lang w:val="ru-RU"/>
              </w:rPr>
              <w:t>погружение одиночных составных железобетонных свай</w:t>
            </w:r>
          </w:p>
        </w:tc>
        <w:tc>
          <w:tcPr>
            <w:tcW w:type="dxa" w:w="2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/>
            </w:pPr>
            <w:r>
              <w:rPr>
                <w:rtl w:val="0"/>
                <w:lang w:val="ru-RU"/>
              </w:rPr>
              <w:t xml:space="preserve">Снижение до </w:t>
            </w:r>
            <w:r>
              <w:rPr>
                <w:rtl w:val="0"/>
                <w:lang w:val="ru-RU"/>
              </w:rPr>
              <w:t>10,5%</w:t>
            </w:r>
          </w:p>
          <w:p>
            <w:pPr>
              <w:pStyle w:val="Normal.0"/>
              <w:spacing w:after="0" w:line="240" w:lineRule="auto"/>
              <w:rPr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Снижение от </w:t>
            </w:r>
            <w:r>
              <w:rPr>
                <w:rtl w:val="0"/>
                <w:lang w:val="ru-RU"/>
              </w:rPr>
              <w:t xml:space="preserve">40 </w:t>
            </w:r>
            <w:r>
              <w:rPr>
                <w:rtl w:val="0"/>
                <w:lang w:val="ru-RU"/>
              </w:rPr>
              <w:t xml:space="preserve">до </w:t>
            </w:r>
            <w:r>
              <w:rPr>
                <w:rtl w:val="0"/>
                <w:lang w:val="ru-RU"/>
              </w:rPr>
              <w:t>50%;</w:t>
            </w:r>
          </w:p>
          <w:p>
            <w:pPr>
              <w:pStyle w:val="Normal.0"/>
              <w:spacing w:after="0" w:line="240" w:lineRule="auto"/>
              <w:rPr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Снижение  </w:t>
            </w:r>
            <w:r>
              <w:rPr>
                <w:rtl w:val="0"/>
                <w:lang w:val="ru-RU"/>
              </w:rPr>
              <w:t>28-30%</w:t>
            </w:r>
          </w:p>
        </w:tc>
        <w:tc>
          <w:tcPr>
            <w:tcW w:type="dxa" w:w="3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ru-RU"/>
              </w:rPr>
              <w:t>Рассмотреть обоснованность снижения трудозатрат</w:t>
            </w:r>
          </w:p>
        </w:tc>
      </w:tr>
      <w:tr>
        <w:tblPrEx>
          <w:shd w:val="clear" w:color="auto" w:fill="cdd4e9"/>
        </w:tblPrEx>
        <w:trPr>
          <w:trHeight w:val="6010" w:hRule="atLeast"/>
        </w:trPr>
        <w:tc>
          <w:tcPr>
            <w:tcW w:type="dxa" w:w="2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/>
            </w:pPr>
            <w:r>
              <w:rPr>
                <w:rtl w:val="0"/>
                <w:lang w:val="ru-RU"/>
              </w:rPr>
              <w:t xml:space="preserve">ГЭСН </w:t>
            </w:r>
            <w:r>
              <w:rPr>
                <w:rtl w:val="0"/>
                <w:lang w:val="ru-RU"/>
              </w:rPr>
              <w:t>81-02-06-2020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Сборник </w:t>
            </w:r>
            <w:r>
              <w:rPr>
                <w:rtl w:val="0"/>
                <w:lang w:val="ru-RU"/>
              </w:rPr>
              <w:t>6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«Бетонные и железобетонные конструкции монолитные»</w:t>
            </w:r>
          </w:p>
        </w:tc>
        <w:tc>
          <w:tcPr>
            <w:tcW w:type="dxa" w:w="6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/>
            </w:pPr>
            <w:r>
              <w:rPr>
                <w:rtl w:val="0"/>
                <w:lang w:val="ru-RU"/>
              </w:rPr>
              <w:t xml:space="preserve">06-01-003-02 </w:t>
            </w:r>
            <w:r>
              <w:rPr>
                <w:rtl w:val="0"/>
                <w:lang w:val="ru-RU"/>
              </w:rPr>
              <w:t xml:space="preserve">«Устройство фундаментных железобетонных плит плоских с помощью бетононасоса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Норма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введенная Приказом №</w:t>
            </w:r>
            <w:r>
              <w:rPr>
                <w:rtl w:val="0"/>
                <w:lang w:val="ru-RU"/>
              </w:rPr>
              <w:t>886/</w:t>
            </w:r>
            <w:r>
              <w:rPr>
                <w:rtl w:val="0"/>
                <w:lang w:val="ru-RU"/>
              </w:rPr>
              <w:t>пр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определена ошибочно</w:t>
            </w:r>
          </w:p>
          <w:p>
            <w:pPr>
              <w:pStyle w:val="Normal.0"/>
              <w:spacing w:after="0" w:line="240" w:lineRule="auto"/>
              <w:rPr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В целях недопущения ухудшения положения на строительном рынке организаций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осуществляющих работы по устройству монолитных бетонных и железобетонных конструкций исключить норму из сборника </w:t>
            </w:r>
            <w:r>
              <w:rPr>
                <w:rtl w:val="0"/>
                <w:lang w:val="ru-RU"/>
              </w:rPr>
              <w:t xml:space="preserve">6.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Трудоемкость работ  синхронизировать   с территориальными нормами Москвы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  <w:spacing w:after="0" w:line="240" w:lineRule="auto"/>
              <w:rPr>
                <w:lang w:val="ru-RU"/>
              </w:rPr>
            </w:pPr>
          </w:p>
          <w:p>
            <w:pPr>
              <w:pStyle w:val="Normal.0"/>
              <w:spacing w:after="0" w:line="240" w:lineRule="auto"/>
              <w:rPr>
                <w:lang w:val="ru-RU"/>
              </w:rPr>
            </w:pPr>
          </w:p>
          <w:p>
            <w:pPr>
              <w:pStyle w:val="Normal.0"/>
              <w:spacing w:after="0" w:line="240" w:lineRule="auto"/>
              <w:rPr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В базе для массового строительства отсутствуют нормы в отношении устройства резьбовых и обжимных соединений арматурных стержней каркасов</w:t>
            </w:r>
            <w:r>
              <w:rPr/>
            </w:r>
          </w:p>
        </w:tc>
        <w:tc>
          <w:tcPr>
            <w:tcW w:type="dxa" w:w="2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/>
            </w:pPr>
            <w:r>
              <w:rPr>
                <w:rtl w:val="0"/>
                <w:lang w:val="ru-RU"/>
              </w:rPr>
              <w:t>Затраты труда на комплекс работ по устройству ж</w:t>
            </w:r>
            <w:r>
              <w:rPr>
                <w:rtl w:val="0"/>
                <w:lang w:val="ru-RU"/>
              </w:rPr>
              <w:t>/</w:t>
            </w:r>
            <w:r>
              <w:rPr>
                <w:rtl w:val="0"/>
                <w:lang w:val="ru-RU"/>
              </w:rPr>
              <w:t>б плиты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в размере </w:t>
            </w:r>
            <w:r>
              <w:rPr>
                <w:rtl w:val="0"/>
                <w:lang w:val="ru-RU"/>
              </w:rPr>
              <w:t xml:space="preserve">76,87 </w:t>
            </w:r>
            <w:r>
              <w:rPr>
                <w:rtl w:val="0"/>
                <w:lang w:val="ru-RU"/>
              </w:rPr>
              <w:t>чел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час</w:t>
            </w:r>
            <w:r>
              <w:rPr>
                <w:rtl w:val="0"/>
                <w:lang w:val="ru-RU"/>
              </w:rPr>
              <w:t xml:space="preserve">.  </w:t>
            </w:r>
            <w:r>
              <w:rPr>
                <w:rtl w:val="0"/>
                <w:lang w:val="ru-RU"/>
              </w:rPr>
              <w:t xml:space="preserve">в </w:t>
            </w:r>
            <w:r>
              <w:rPr>
                <w:rtl w:val="0"/>
                <w:lang w:val="ru-RU"/>
              </w:rPr>
              <w:t xml:space="preserve">2,34 </w:t>
            </w:r>
            <w:r>
              <w:rPr>
                <w:rtl w:val="0"/>
                <w:lang w:val="ru-RU"/>
              </w:rPr>
              <w:t xml:space="preserve">раза ниже расценки на устройство бетонной неармированной бетонной подготовки </w:t>
            </w:r>
          </w:p>
          <w:p>
            <w:pPr>
              <w:pStyle w:val="Normal.0"/>
              <w:spacing w:after="0" w:line="240" w:lineRule="auto"/>
              <w:rPr>
                <w:lang w:val="ru-RU"/>
              </w:rPr>
            </w:pPr>
          </w:p>
          <w:p>
            <w:pPr>
              <w:pStyle w:val="Normal.0"/>
              <w:spacing w:after="0" w:line="240" w:lineRule="auto"/>
              <w:rPr>
                <w:lang w:val="ru-RU"/>
              </w:rPr>
            </w:pPr>
          </w:p>
          <w:p>
            <w:pPr>
              <w:pStyle w:val="Normal.0"/>
              <w:spacing w:after="0" w:line="240" w:lineRule="auto"/>
              <w:rPr>
                <w:lang w:val="ru-RU"/>
              </w:rPr>
            </w:pPr>
          </w:p>
          <w:p>
            <w:pPr>
              <w:pStyle w:val="Normal.0"/>
              <w:spacing w:after="0" w:line="240" w:lineRule="auto"/>
              <w:rPr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В сборнике </w:t>
            </w:r>
            <w:r>
              <w:rPr>
                <w:rtl w:val="0"/>
                <w:lang w:val="ru-RU"/>
              </w:rPr>
              <w:t xml:space="preserve">6 </w:t>
            </w:r>
            <w:r>
              <w:rPr>
                <w:rtl w:val="0"/>
                <w:lang w:val="ru-RU"/>
              </w:rPr>
              <w:t xml:space="preserve">есть прямые расценки в составе норм и расценок устройства монолитных железобетонных конструкций атомных станций </w:t>
            </w:r>
            <w:r>
              <w:rPr/>
            </w:r>
          </w:p>
        </w:tc>
        <w:tc>
          <w:tcPr>
            <w:tcW w:type="dxa" w:w="3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/>
            </w:pPr>
            <w:r>
              <w:rPr>
                <w:rtl w:val="0"/>
                <w:lang w:val="ru-RU"/>
              </w:rPr>
              <w:t>Рассмотреть вопрос о приведении в соответствие по затратам труда с территориальными нормами города Москвы – ТСН</w:t>
            </w:r>
            <w:r>
              <w:rPr>
                <w:rtl w:val="0"/>
                <w:lang w:val="ru-RU"/>
              </w:rPr>
              <w:t xml:space="preserve">-2001.3-6 </w:t>
            </w:r>
            <w:r>
              <w:rPr>
                <w:rtl w:val="0"/>
                <w:lang w:val="ru-RU"/>
              </w:rPr>
              <w:t>«Бетонные железобетонные конструкции монолитные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 xml:space="preserve">Раздел </w:t>
            </w:r>
            <w:r>
              <w:rPr>
                <w:rtl w:val="0"/>
                <w:lang w:val="ru-RU"/>
              </w:rPr>
              <w:t xml:space="preserve">2 </w:t>
            </w:r>
            <w:r>
              <w:rPr>
                <w:rtl w:val="0"/>
                <w:lang w:val="ru-RU"/>
              </w:rPr>
              <w:t xml:space="preserve">«Возведение монолитных железобетонных конструкций фундаментов под здания и сооружения в мелкощитовой индустриальной опалубке» </w:t>
            </w:r>
            <w:r>
              <w:rPr>
                <w:rtl w:val="0"/>
                <w:lang w:val="ru-RU"/>
              </w:rPr>
              <w:t xml:space="preserve">- </w:t>
            </w:r>
            <w:r>
              <w:rPr>
                <w:rtl w:val="0"/>
                <w:lang w:val="ru-RU"/>
              </w:rPr>
              <w:t xml:space="preserve">нормы  </w:t>
            </w:r>
            <w:r>
              <w:rPr>
                <w:rtl w:val="0"/>
                <w:lang w:val="ru-RU"/>
              </w:rPr>
              <w:t>6-70-3, 6-71-3, 6-72-1, 6-72-3, 6-73-6, 6-98</w:t>
            </w:r>
          </w:p>
          <w:p>
            <w:pPr>
              <w:pStyle w:val="Normal.0"/>
              <w:spacing w:after="0" w:line="240" w:lineRule="auto"/>
              <w:rPr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Расценки </w:t>
            </w:r>
            <w:r>
              <w:rPr>
                <w:rtl w:val="0"/>
                <w:lang w:val="ru-RU"/>
              </w:rPr>
              <w:t xml:space="preserve">06-22-006-02, 06-22-04-01 </w:t>
            </w:r>
            <w:r>
              <w:rPr>
                <w:rtl w:val="0"/>
                <w:lang w:val="ru-RU"/>
              </w:rPr>
              <w:t>в отношении устройства резьбовых и обжимных муфт сделать общедоступными для применения на всех объектах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независимо от ведомственных норм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Муфты соответствующих диаметров ввести в КСР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1690" w:hRule="atLeast"/>
        </w:trPr>
        <w:tc>
          <w:tcPr>
            <w:tcW w:type="dxa" w:w="2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/>
            </w:pPr>
            <w:r>
              <w:rPr>
                <w:rtl w:val="0"/>
                <w:lang w:val="ru-RU"/>
              </w:rPr>
              <w:t xml:space="preserve">ГЭСН </w:t>
            </w:r>
            <w:r>
              <w:rPr>
                <w:rtl w:val="0"/>
                <w:lang w:val="ru-RU"/>
              </w:rPr>
              <w:t>81-02-07-2020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Сборник </w:t>
            </w:r>
            <w:r>
              <w:rPr>
                <w:rtl w:val="0"/>
                <w:lang w:val="ru-RU"/>
              </w:rPr>
              <w:t>7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«Бетонные и железобетонные конструкции сборные»</w:t>
            </w:r>
            <w:r>
              <w:rPr/>
            </w:r>
          </w:p>
        </w:tc>
        <w:tc>
          <w:tcPr>
            <w:tcW w:type="dxa" w:w="6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ru-RU"/>
              </w:rPr>
              <w:t>Снижение затрат труда на монтажные работы</w:t>
            </w:r>
            <w:r>
              <w:rPr>
                <w:b w:val="1"/>
                <w:bCs w:val="1"/>
                <w:rtl w:val="0"/>
                <w:lang w:val="ru-RU"/>
              </w:rPr>
              <w:t>: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на установке колонн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на установке панелей перекрытий и покрытий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на установке лестничных площадок и маршей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 xml:space="preserve">на установке панелей наружных стен </w:t>
            </w:r>
            <w:r>
              <w:rPr/>
            </w:r>
          </w:p>
        </w:tc>
        <w:tc>
          <w:tcPr>
            <w:tcW w:type="dxa" w:w="2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Снижение на </w:t>
            </w:r>
            <w:r>
              <w:rPr>
                <w:rtl w:val="0"/>
                <w:lang w:val="ru-RU"/>
              </w:rPr>
              <w:t>11%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Снижение на </w:t>
            </w:r>
            <w:r>
              <w:rPr>
                <w:rtl w:val="0"/>
                <w:lang w:val="ru-RU"/>
              </w:rPr>
              <w:t>16%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Снижение на </w:t>
            </w:r>
            <w:r>
              <w:rPr>
                <w:rtl w:val="0"/>
                <w:lang w:val="ru-RU"/>
              </w:rPr>
              <w:t>16%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Снижение на </w:t>
            </w:r>
            <w:r>
              <w:rPr>
                <w:rtl w:val="0"/>
                <w:lang w:val="ru-RU"/>
              </w:rPr>
              <w:t xml:space="preserve">16% </w:t>
            </w:r>
          </w:p>
        </w:tc>
        <w:tc>
          <w:tcPr>
            <w:tcW w:type="dxa" w:w="3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Рассмотреть обоснованность снижения трудозатрат</w:t>
            </w:r>
            <w:r>
              <w:rPr/>
            </w:r>
          </w:p>
        </w:tc>
      </w:tr>
      <w:tr>
        <w:tblPrEx>
          <w:shd w:val="clear" w:color="auto" w:fill="cdd4e9"/>
        </w:tblPrEx>
        <w:trPr>
          <w:trHeight w:val="5770" w:hRule="atLeast"/>
        </w:trPr>
        <w:tc>
          <w:tcPr>
            <w:tcW w:type="dxa" w:w="2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/>
            </w:pPr>
            <w:r>
              <w:rPr>
                <w:rtl w:val="0"/>
                <w:lang w:val="ru-RU"/>
              </w:rPr>
              <w:t xml:space="preserve">ГЭСН </w:t>
            </w:r>
            <w:r>
              <w:rPr>
                <w:rtl w:val="0"/>
                <w:lang w:val="ru-RU"/>
              </w:rPr>
              <w:t>81-02-08-2020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Сборник </w:t>
            </w:r>
            <w:r>
              <w:rPr>
                <w:rtl w:val="0"/>
                <w:lang w:val="ru-RU"/>
              </w:rPr>
              <w:t>8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«Конструкции из кирпича и блоков»</w:t>
            </w:r>
          </w:p>
        </w:tc>
        <w:tc>
          <w:tcPr>
            <w:tcW w:type="dxa" w:w="6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ru-RU"/>
              </w:rPr>
              <w:t xml:space="preserve">Снижение затрат труда при кладке наружных стен  </w:t>
            </w:r>
          </w:p>
          <w:p>
            <w:pPr>
              <w:pStyle w:val="Normal.0"/>
              <w:spacing w:after="0" w:line="240" w:lineRule="auto"/>
              <w:rPr>
                <w:b w:val="1"/>
                <w:bCs w:val="1"/>
                <w:lang w:val="ru-RU"/>
              </w:rPr>
            </w:pPr>
          </w:p>
          <w:p>
            <w:pPr>
              <w:pStyle w:val="Normal.0"/>
              <w:spacing w:after="0" w:line="240" w:lineRule="auto"/>
              <w:rPr>
                <w:b w:val="1"/>
                <w:bCs w:val="1"/>
                <w:lang w:val="ru-RU"/>
              </w:rPr>
            </w:pPr>
          </w:p>
          <w:p>
            <w:pPr>
              <w:pStyle w:val="Normal.0"/>
              <w:spacing w:after="0" w:line="240" w:lineRule="auto"/>
              <w:rPr>
                <w:b w:val="1"/>
                <w:bCs w:val="1"/>
                <w:lang w:val="ru-RU"/>
              </w:rPr>
            </w:pPr>
          </w:p>
          <w:p>
            <w:pPr>
              <w:pStyle w:val="Normal.0"/>
              <w:spacing w:after="0" w:line="240" w:lineRule="auto"/>
              <w:rPr>
                <w:b w:val="1"/>
                <w:bCs w:val="1"/>
                <w:lang w:val="ru-RU"/>
              </w:rPr>
            </w:pPr>
          </w:p>
          <w:p>
            <w:pPr>
              <w:pStyle w:val="Normal.0"/>
              <w:spacing w:after="0" w:line="240" w:lineRule="auto"/>
              <w:rPr>
                <w:b w:val="1"/>
                <w:bCs w:val="1"/>
                <w:lang w:val="ru-RU"/>
              </w:rPr>
            </w:pPr>
          </w:p>
          <w:p>
            <w:pPr>
              <w:pStyle w:val="Normal.0"/>
              <w:spacing w:after="0" w:line="240" w:lineRule="auto"/>
              <w:rPr>
                <w:b w:val="1"/>
                <w:bCs w:val="1"/>
                <w:lang w:val="ru-RU"/>
              </w:rPr>
            </w:pPr>
          </w:p>
          <w:p>
            <w:pPr>
              <w:pStyle w:val="Normal.0"/>
              <w:spacing w:after="0" w:line="240" w:lineRule="auto"/>
              <w:rPr>
                <w:b w:val="1"/>
                <w:bCs w:val="1"/>
                <w:lang w:val="ru-RU"/>
              </w:rPr>
            </w:pPr>
          </w:p>
          <w:p>
            <w:pPr>
              <w:pStyle w:val="Normal.0"/>
              <w:spacing w:after="0" w:line="240" w:lineRule="auto"/>
              <w:rPr>
                <w:b w:val="1"/>
                <w:bCs w:val="1"/>
                <w:lang w:val="ru-RU"/>
              </w:rPr>
            </w:pPr>
          </w:p>
          <w:p>
            <w:pPr>
              <w:pStyle w:val="Normal.0"/>
              <w:spacing w:after="0" w:line="240" w:lineRule="auto"/>
              <w:rPr>
                <w:b w:val="1"/>
                <w:bCs w:val="1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rtl w:val="0"/>
                <w:lang w:val="ru-RU"/>
              </w:rPr>
              <w:t>Снижение затрат труда при кладке перегородок и внутренних стен</w:t>
            </w:r>
            <w:r>
              <w:rPr>
                <w:b w:val="1"/>
                <w:bCs w:val="1"/>
                <w:rtl w:val="0"/>
                <w:lang w:val="ru-RU"/>
              </w:rPr>
              <w:t>:</w:t>
            </w:r>
          </w:p>
          <w:p>
            <w:pPr>
              <w:pStyle w:val="Normal.0"/>
              <w:spacing w:after="0" w:line="240" w:lineRule="auto"/>
              <w:rPr>
                <w:b w:val="1"/>
                <w:bCs w:val="1"/>
                <w:lang w:val="ru-RU"/>
              </w:rPr>
            </w:pPr>
          </w:p>
          <w:p>
            <w:pPr>
              <w:pStyle w:val="Normal.0"/>
              <w:spacing w:after="0" w:line="240" w:lineRule="auto"/>
              <w:rPr>
                <w:b w:val="1"/>
                <w:bCs w:val="1"/>
                <w:lang w:val="ru-RU"/>
              </w:rPr>
            </w:pPr>
          </w:p>
          <w:p>
            <w:pPr>
              <w:pStyle w:val="Normal.0"/>
              <w:spacing w:after="0" w:line="240" w:lineRule="auto"/>
              <w:rPr>
                <w:b w:val="1"/>
                <w:bCs w:val="1"/>
                <w:lang w:val="ru-RU"/>
              </w:rPr>
            </w:pPr>
          </w:p>
          <w:p>
            <w:pPr>
              <w:pStyle w:val="Normal.0"/>
              <w:spacing w:after="0" w:line="240" w:lineRule="auto"/>
              <w:rPr>
                <w:b w:val="1"/>
                <w:bCs w:val="1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rtl w:val="0"/>
                <w:lang w:val="ru-RU"/>
              </w:rPr>
              <w:t>Снижение затрат труда при устройстве основания под фундаменты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Снижение затрат труда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 xml:space="preserve">практически в </w:t>
            </w:r>
            <w:r>
              <w:rPr>
                <w:rtl w:val="0"/>
                <w:lang w:val="ru-RU"/>
              </w:rPr>
              <w:t xml:space="preserve">3 </w:t>
            </w:r>
            <w:r>
              <w:rPr>
                <w:rtl w:val="0"/>
                <w:lang w:val="ru-RU"/>
              </w:rPr>
              <w:t>раза</w:t>
            </w:r>
            <w:r>
              <w:rPr>
                <w:rtl w:val="0"/>
                <w:lang w:val="ru-RU"/>
              </w:rPr>
              <w:t xml:space="preserve">)  </w:t>
            </w:r>
            <w:r>
              <w:rPr>
                <w:rtl w:val="0"/>
                <w:lang w:val="ru-RU"/>
              </w:rPr>
              <w:t>при устройстве</w:t>
            </w:r>
            <w:r>
              <w:rPr>
                <w:rtl w:val="0"/>
                <w:lang w:val="ru-RU"/>
              </w:rPr>
              <w:t>: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 xml:space="preserve">песчаного основания </w:t>
            </w:r>
            <w:r>
              <w:rPr>
                <w:rtl w:val="0"/>
                <w:lang w:val="ru-RU"/>
              </w:rPr>
              <w:t xml:space="preserve">(0,78 </w:t>
            </w:r>
            <w:r>
              <w:rPr>
                <w:rtl w:val="0"/>
                <w:lang w:val="ru-RU"/>
              </w:rPr>
              <w:t>чел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 xml:space="preserve">час на </w:t>
            </w:r>
            <w:r>
              <w:rPr>
                <w:rtl w:val="0"/>
                <w:lang w:val="ru-RU"/>
              </w:rPr>
              <w:t>1</w:t>
            </w:r>
            <w:r>
              <w:rPr>
                <w:rtl w:val="0"/>
                <w:lang w:val="ru-RU"/>
              </w:rPr>
              <w:t>м</w:t>
            </w:r>
            <w:r>
              <w:rPr>
                <w:rtl w:val="0"/>
                <w:lang w:val="ru-RU"/>
              </w:rPr>
              <w:t>3)</w:t>
            </w:r>
          </w:p>
          <w:p>
            <w:pPr>
              <w:pStyle w:val="Normal.0"/>
              <w:tabs>
                <w:tab w:val="left" w:pos="3252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 xml:space="preserve">щебеночного </w:t>
            </w:r>
            <w:r>
              <w:rPr>
                <w:rtl w:val="0"/>
                <w:lang w:val="ru-RU"/>
              </w:rPr>
              <w:t xml:space="preserve">(0,85 </w:t>
            </w:r>
            <w:r>
              <w:rPr>
                <w:rtl w:val="0"/>
                <w:lang w:val="ru-RU"/>
              </w:rPr>
              <w:t>чел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 xml:space="preserve">час на </w:t>
            </w:r>
            <w:r>
              <w:rPr>
                <w:rtl w:val="0"/>
                <w:lang w:val="ru-RU"/>
              </w:rPr>
              <w:t>1</w:t>
            </w:r>
            <w:r>
              <w:rPr>
                <w:rtl w:val="0"/>
                <w:lang w:val="ru-RU"/>
              </w:rPr>
              <w:t>м</w:t>
            </w:r>
            <w:r>
              <w:rPr>
                <w:rtl w:val="0"/>
                <w:lang w:val="ru-RU"/>
              </w:rPr>
              <w:t xml:space="preserve">3) </w:t>
              <w:tab/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 xml:space="preserve">гравийного   </w:t>
            </w:r>
            <w:r>
              <w:rPr>
                <w:rtl w:val="0"/>
                <w:lang w:val="ru-RU"/>
              </w:rPr>
              <w:t xml:space="preserve">(0,85 </w:t>
            </w:r>
            <w:r>
              <w:rPr>
                <w:rtl w:val="0"/>
                <w:lang w:val="ru-RU"/>
              </w:rPr>
              <w:t>чел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 xml:space="preserve">час на </w:t>
            </w:r>
            <w:r>
              <w:rPr>
                <w:rtl w:val="0"/>
                <w:lang w:val="ru-RU"/>
              </w:rPr>
              <w:t>1</w:t>
            </w:r>
            <w:r>
              <w:rPr>
                <w:rtl w:val="0"/>
                <w:lang w:val="ru-RU"/>
              </w:rPr>
              <w:t>м</w:t>
            </w:r>
            <w:r>
              <w:rPr>
                <w:rtl w:val="0"/>
                <w:lang w:val="ru-RU"/>
              </w:rPr>
              <w:t>3)</w:t>
            </w:r>
            <w:r>
              <w:rPr/>
            </w:r>
          </w:p>
        </w:tc>
        <w:tc>
          <w:tcPr>
            <w:tcW w:type="dxa" w:w="2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/>
            </w:pPr>
            <w:r>
              <w:rPr>
                <w:rtl w:val="0"/>
                <w:lang w:val="ru-RU"/>
              </w:rPr>
              <w:t xml:space="preserve">Снижение на </w:t>
            </w:r>
            <w:r>
              <w:rPr>
                <w:rtl w:val="0"/>
                <w:lang w:val="ru-RU"/>
              </w:rPr>
              <w:t xml:space="preserve">16% </w:t>
            </w:r>
          </w:p>
          <w:p>
            <w:pPr>
              <w:pStyle w:val="Normal.0"/>
              <w:spacing w:after="0" w:line="240" w:lineRule="auto"/>
              <w:rPr>
                <w:lang w:val="ru-RU"/>
              </w:rPr>
            </w:pPr>
          </w:p>
          <w:p>
            <w:pPr>
              <w:pStyle w:val="Normal.0"/>
              <w:spacing w:after="0" w:line="240" w:lineRule="auto"/>
              <w:rPr>
                <w:lang w:val="ru-RU"/>
              </w:rPr>
            </w:pPr>
          </w:p>
          <w:p>
            <w:pPr>
              <w:pStyle w:val="Normal.0"/>
              <w:spacing w:after="0" w:line="240" w:lineRule="auto"/>
              <w:rPr>
                <w:lang w:val="ru-RU"/>
              </w:rPr>
            </w:pPr>
          </w:p>
          <w:p>
            <w:pPr>
              <w:pStyle w:val="Normal.0"/>
              <w:spacing w:after="0" w:line="240" w:lineRule="auto"/>
              <w:rPr>
                <w:lang w:val="ru-RU"/>
              </w:rPr>
            </w:pPr>
          </w:p>
          <w:p>
            <w:pPr>
              <w:pStyle w:val="Normal.0"/>
              <w:spacing w:after="0" w:line="240" w:lineRule="auto"/>
              <w:rPr>
                <w:lang w:val="ru-RU"/>
              </w:rPr>
            </w:pPr>
          </w:p>
          <w:p>
            <w:pPr>
              <w:pStyle w:val="Normal.0"/>
              <w:spacing w:after="0" w:line="240" w:lineRule="auto"/>
              <w:rPr>
                <w:lang w:val="ru-RU"/>
              </w:rPr>
            </w:pPr>
          </w:p>
          <w:p>
            <w:pPr>
              <w:pStyle w:val="Normal.0"/>
              <w:spacing w:after="0" w:line="240" w:lineRule="auto"/>
              <w:rPr>
                <w:lang w:val="ru-RU"/>
              </w:rPr>
            </w:pPr>
          </w:p>
          <w:p>
            <w:pPr>
              <w:pStyle w:val="Normal.0"/>
              <w:spacing w:after="0" w:line="240" w:lineRule="auto"/>
              <w:rPr>
                <w:lang w:val="ru-RU"/>
              </w:rPr>
            </w:pPr>
          </w:p>
          <w:p>
            <w:pPr>
              <w:pStyle w:val="Normal.0"/>
              <w:spacing w:after="0" w:line="240" w:lineRule="auto"/>
              <w:rPr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Снижение на </w:t>
            </w:r>
            <w:r>
              <w:rPr>
                <w:rtl w:val="0"/>
                <w:lang w:val="ru-RU"/>
              </w:rPr>
              <w:t>16%</w:t>
            </w:r>
          </w:p>
          <w:p>
            <w:pPr>
              <w:pStyle w:val="Normal.0"/>
              <w:spacing w:after="0" w:line="240" w:lineRule="auto"/>
              <w:rPr>
                <w:lang w:val="ru-RU"/>
              </w:rPr>
            </w:pPr>
          </w:p>
          <w:p>
            <w:pPr>
              <w:pStyle w:val="Normal.0"/>
              <w:spacing w:after="0" w:line="240" w:lineRule="auto"/>
              <w:rPr>
                <w:lang w:val="ru-RU"/>
              </w:rPr>
            </w:pPr>
          </w:p>
          <w:p>
            <w:pPr>
              <w:pStyle w:val="Normal.0"/>
              <w:spacing w:after="0" w:line="240" w:lineRule="auto"/>
              <w:rPr>
                <w:lang w:val="ru-RU"/>
              </w:rPr>
            </w:pPr>
          </w:p>
          <w:p>
            <w:pPr>
              <w:pStyle w:val="Normal.0"/>
              <w:spacing w:after="0" w:line="240" w:lineRule="auto"/>
              <w:rPr>
                <w:lang w:val="ru-RU"/>
              </w:rPr>
            </w:pPr>
          </w:p>
          <w:p>
            <w:pPr>
              <w:pStyle w:val="Normal.0"/>
              <w:spacing w:after="0" w:line="240" w:lineRule="auto"/>
              <w:rPr>
                <w:lang w:val="ru-RU"/>
              </w:rPr>
            </w:pPr>
          </w:p>
          <w:p>
            <w:pPr>
              <w:pStyle w:val="Normal.0"/>
              <w:spacing w:after="0" w:line="240" w:lineRule="auto"/>
              <w:rPr>
                <w:lang w:val="ru-RU"/>
              </w:rPr>
            </w:pPr>
          </w:p>
          <w:p>
            <w:pPr>
              <w:pStyle w:val="Normal.0"/>
              <w:spacing w:after="0" w:line="240" w:lineRule="auto"/>
              <w:rPr>
                <w:lang w:val="ru-RU"/>
              </w:rPr>
            </w:pPr>
          </w:p>
          <w:p>
            <w:pPr>
              <w:pStyle w:val="Normal.0"/>
              <w:spacing w:after="0" w:line="240" w:lineRule="auto"/>
              <w:rPr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Снижение на </w:t>
            </w:r>
            <w:r>
              <w:rPr>
                <w:rtl w:val="0"/>
                <w:lang w:val="ru-RU"/>
              </w:rPr>
              <w:t>60%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Снижение на </w:t>
            </w:r>
            <w:r>
              <w:rPr>
                <w:rtl w:val="0"/>
                <w:lang w:val="ru-RU"/>
              </w:rPr>
              <w:t>65%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Снижение на  </w:t>
            </w:r>
            <w:r>
              <w:rPr>
                <w:rtl w:val="0"/>
                <w:lang w:val="ru-RU"/>
              </w:rPr>
              <w:t>66%</w:t>
            </w:r>
            <w:r>
              <w:rPr/>
            </w:r>
          </w:p>
        </w:tc>
        <w:tc>
          <w:tcPr>
            <w:tcW w:type="dxa" w:w="3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/>
            </w:pPr>
            <w:r>
              <w:rPr>
                <w:rtl w:val="0"/>
                <w:lang w:val="ru-RU"/>
              </w:rPr>
              <w:t>Рассмотреть обоснованность определения норм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Средние разряды в нормах не увязаны с ЕТКС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При определении среднего разряда работ не устанавливается вид кладки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под штукатурку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утепление или под расшивку</w:t>
            </w:r>
            <w:r>
              <w:rPr>
                <w:rtl w:val="0"/>
                <w:lang w:val="ru-RU"/>
              </w:rPr>
              <w:t xml:space="preserve">), </w:t>
            </w:r>
            <w:r>
              <w:rPr>
                <w:rtl w:val="0"/>
                <w:lang w:val="ru-RU"/>
              </w:rPr>
              <w:t xml:space="preserve">сложность стен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простые глухие или с проемами</w:t>
            </w:r>
            <w:r>
              <w:rPr>
                <w:rtl w:val="0"/>
                <w:lang w:val="ru-RU"/>
              </w:rPr>
              <w:t>).</w:t>
            </w:r>
          </w:p>
          <w:p>
            <w:pPr>
              <w:pStyle w:val="Normal.0"/>
              <w:spacing w:after="0" w:line="240" w:lineRule="auto"/>
              <w:rPr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Рассмотреть обоснованность определения норм с учетом определения среднего разряда работ соответствующего ЕТКС</w:t>
            </w:r>
          </w:p>
          <w:p>
            <w:pPr>
              <w:pStyle w:val="Normal.0"/>
              <w:spacing w:after="0" w:line="240" w:lineRule="auto"/>
              <w:rPr>
                <w:lang w:val="ru-RU"/>
              </w:rPr>
            </w:pPr>
          </w:p>
          <w:p>
            <w:pPr>
              <w:pStyle w:val="Normal.0"/>
              <w:spacing w:after="0" w:line="240" w:lineRule="auto"/>
            </w:pPr>
            <w:r>
              <w:rPr>
                <w:lang w:val="ru-RU"/>
              </w:rPr>
            </w:r>
          </w:p>
        </w:tc>
      </w:tr>
      <w:tr>
        <w:tblPrEx>
          <w:shd w:val="clear" w:color="auto" w:fill="cdd4e9"/>
        </w:tblPrEx>
        <w:trPr>
          <w:trHeight w:val="2410" w:hRule="atLeast"/>
        </w:trPr>
        <w:tc>
          <w:tcPr>
            <w:tcW w:type="dxa" w:w="2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/>
            </w:pPr>
            <w:r>
              <w:rPr>
                <w:rtl w:val="0"/>
                <w:lang w:val="ru-RU"/>
              </w:rPr>
              <w:t xml:space="preserve">ГЭСН </w:t>
            </w:r>
            <w:r>
              <w:rPr>
                <w:rtl w:val="0"/>
                <w:lang w:val="ru-RU"/>
              </w:rPr>
              <w:t>81-02-11-2020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Сборник </w:t>
            </w:r>
            <w:r>
              <w:rPr>
                <w:rtl w:val="0"/>
                <w:lang w:val="ru-RU"/>
              </w:rPr>
              <w:t>11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«Полы»</w:t>
            </w:r>
          </w:p>
        </w:tc>
        <w:tc>
          <w:tcPr>
            <w:tcW w:type="dxa" w:w="6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/>
            </w:pPr>
            <w:r>
              <w:rPr>
                <w:rtl w:val="0"/>
                <w:lang w:val="ru-RU"/>
              </w:rPr>
              <w:t>Снижение затрат труда при</w:t>
            </w:r>
            <w:r>
              <w:rPr>
                <w:rtl w:val="0"/>
                <w:lang w:val="ru-RU"/>
              </w:rPr>
              <w:t>: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- </w:t>
            </w:r>
            <w:r>
              <w:rPr>
                <w:rtl w:val="0"/>
                <w:lang w:val="ru-RU"/>
              </w:rPr>
              <w:t>уплотнении грунта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- 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ru-RU"/>
              </w:rPr>
              <w:t>оклеечной гидроизоляции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- </w:t>
            </w:r>
            <w:r>
              <w:rPr>
                <w:rtl w:val="0"/>
                <w:lang w:val="ru-RU"/>
              </w:rPr>
              <w:t>плитной тепло и звукоизоляции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b w:val="1"/>
                <w:bCs w:val="1"/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rtl w:val="0"/>
                <w:lang w:val="ru-RU"/>
              </w:rPr>
              <w:t xml:space="preserve">- </w:t>
            </w:r>
            <w:r>
              <w:rPr>
                <w:b w:val="1"/>
                <w:bCs w:val="1"/>
                <w:rtl w:val="0"/>
                <w:lang w:val="ru-RU"/>
              </w:rPr>
              <w:t>бетонной стяжки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- </w:t>
            </w:r>
            <w:r>
              <w:rPr>
                <w:rtl w:val="0"/>
                <w:lang w:val="ru-RU"/>
              </w:rPr>
              <w:t>покрытий из гранитных плит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- </w:t>
            </w:r>
            <w:r>
              <w:rPr>
                <w:rtl w:val="0"/>
                <w:lang w:val="ru-RU"/>
              </w:rPr>
              <w:t xml:space="preserve">на устройстве паркета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паркетные доски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щиты паркетного паркета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мозаичный или штучный паркет</w:t>
            </w:r>
            <w:r>
              <w:rPr>
                <w:rtl w:val="0"/>
                <w:lang w:val="ru-RU"/>
              </w:rPr>
              <w:t>)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покрытий из линолеума на клее</w:t>
            </w:r>
            <w:r>
              <w:rPr/>
            </w:r>
          </w:p>
        </w:tc>
        <w:tc>
          <w:tcPr>
            <w:tcW w:type="dxa" w:w="2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Снижение на </w:t>
            </w:r>
            <w:r>
              <w:rPr>
                <w:rtl w:val="0"/>
                <w:lang w:val="ru-RU"/>
              </w:rPr>
              <w:t>12%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rtl w:val="0"/>
                <w:lang w:val="ru-RU"/>
              </w:rPr>
              <w:t xml:space="preserve">Снижение на </w:t>
            </w:r>
            <w:r>
              <w:rPr>
                <w:b w:val="1"/>
                <w:bCs w:val="1"/>
                <w:rtl w:val="0"/>
                <w:lang w:val="ru-RU"/>
              </w:rPr>
              <w:t>31%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Снижение на </w:t>
            </w:r>
            <w:r>
              <w:rPr>
                <w:rtl w:val="0"/>
                <w:lang w:val="ru-RU"/>
              </w:rPr>
              <w:t>9%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rtl w:val="0"/>
                <w:lang w:val="ru-RU"/>
              </w:rPr>
              <w:t xml:space="preserve">Снижение на </w:t>
            </w:r>
            <w:r>
              <w:rPr>
                <w:b w:val="1"/>
                <w:bCs w:val="1"/>
                <w:rtl w:val="0"/>
                <w:lang w:val="ru-RU"/>
              </w:rPr>
              <w:t>28%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Снижение на </w:t>
            </w:r>
            <w:r>
              <w:rPr>
                <w:rtl w:val="0"/>
                <w:lang w:val="ru-RU"/>
              </w:rPr>
              <w:t>13,4%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Снижение на </w:t>
            </w:r>
            <w:r>
              <w:rPr>
                <w:rtl w:val="0"/>
                <w:lang w:val="ru-RU"/>
              </w:rPr>
              <w:t>10%</w:t>
            </w:r>
          </w:p>
          <w:p>
            <w:pPr>
              <w:pStyle w:val="Normal.0"/>
              <w:spacing w:after="0" w:line="240" w:lineRule="auto"/>
              <w:rPr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Снижение на </w:t>
            </w:r>
            <w:r>
              <w:rPr>
                <w:rtl w:val="0"/>
                <w:lang w:val="ru-RU"/>
              </w:rPr>
              <w:t>10%</w:t>
            </w:r>
          </w:p>
        </w:tc>
        <w:tc>
          <w:tcPr>
            <w:tcW w:type="dxa" w:w="3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Рассмотреть обоснованность снижения трудозатрат</w:t>
            </w:r>
          </w:p>
        </w:tc>
      </w:tr>
      <w:tr>
        <w:tblPrEx>
          <w:shd w:val="clear" w:color="auto" w:fill="cdd4e9"/>
        </w:tblPrEx>
        <w:trPr>
          <w:trHeight w:val="5530" w:hRule="atLeast"/>
        </w:trPr>
        <w:tc>
          <w:tcPr>
            <w:tcW w:type="dxa" w:w="2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/>
            </w:pPr>
            <w:r>
              <w:rPr>
                <w:rtl w:val="0"/>
                <w:lang w:val="ru-RU"/>
              </w:rPr>
              <w:t xml:space="preserve">ГЭСН </w:t>
            </w:r>
            <w:r>
              <w:rPr>
                <w:rtl w:val="0"/>
                <w:lang w:val="ru-RU"/>
              </w:rPr>
              <w:t>81-02-12-2020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Сборник </w:t>
            </w:r>
            <w:r>
              <w:rPr>
                <w:rtl w:val="0"/>
                <w:lang w:val="ru-RU"/>
              </w:rPr>
              <w:t xml:space="preserve">12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«Кровли»</w:t>
            </w:r>
          </w:p>
        </w:tc>
        <w:tc>
          <w:tcPr>
            <w:tcW w:type="dxa" w:w="6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/>
            </w:pPr>
            <w:r>
              <w:rPr>
                <w:rtl w:val="0"/>
                <w:lang w:val="ru-RU"/>
              </w:rPr>
              <w:t>Снижение затрат труда на следующие виды работ</w:t>
            </w:r>
            <w:r>
              <w:rPr>
                <w:rtl w:val="0"/>
                <w:lang w:val="ru-RU"/>
              </w:rPr>
              <w:t>: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устройство деформационных швов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устройство кровель из оцинкованной стали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устройство желобов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ограждение кровель перилами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-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ru-RU"/>
              </w:rPr>
              <w:t>утепление покрытий плитами из пенопласта полистирольного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-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ru-RU"/>
              </w:rPr>
              <w:t>тоже из минеральной ваты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утепление покрытий керамзитом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устройство оклеечной и обмазочной пароизоляции в один слой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b w:val="1"/>
                <w:bCs w:val="1"/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rtl w:val="0"/>
                <w:lang w:val="ru-RU"/>
              </w:rPr>
              <w:t>-</w:t>
            </w:r>
            <w:r>
              <w:rPr>
                <w:b w:val="1"/>
                <w:bCs w:val="1"/>
                <w:rtl w:val="0"/>
                <w:lang w:val="ru-RU"/>
              </w:rPr>
              <w:t>устройство выравнивающих цементно</w:t>
            </w:r>
            <w:r>
              <w:rPr>
                <w:b w:val="1"/>
                <w:bCs w:val="1"/>
                <w:rtl w:val="0"/>
                <w:lang w:val="ru-RU"/>
              </w:rPr>
              <w:t>-</w:t>
            </w:r>
            <w:r>
              <w:rPr>
                <w:b w:val="1"/>
                <w:bCs w:val="1"/>
                <w:rtl w:val="0"/>
                <w:lang w:val="ru-RU"/>
              </w:rPr>
              <w:t>песчаных</w:t>
            </w:r>
            <w:r>
              <w:rPr>
                <w:b w:val="1"/>
                <w:bCs w:val="1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rtl w:val="0"/>
                <w:lang w:val="ru-RU"/>
              </w:rPr>
              <w:t>асфальтобетонных стяжек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</w:t>
            </w:r>
          </w:p>
        </w:tc>
        <w:tc>
          <w:tcPr>
            <w:tcW w:type="dxa" w:w="2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Снижение на </w:t>
            </w:r>
            <w:r>
              <w:rPr>
                <w:rtl w:val="0"/>
                <w:lang w:val="ru-RU"/>
              </w:rPr>
              <w:t>11,5%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Снижение на </w:t>
            </w:r>
            <w:r>
              <w:rPr>
                <w:rtl w:val="0"/>
                <w:lang w:val="ru-RU"/>
              </w:rPr>
              <w:t>12,2%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Снижение на </w:t>
            </w:r>
            <w:r>
              <w:rPr>
                <w:rtl w:val="0"/>
                <w:lang w:val="ru-RU"/>
              </w:rPr>
              <w:t>11,5%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Снижение на </w:t>
            </w:r>
            <w:r>
              <w:rPr>
                <w:rtl w:val="0"/>
                <w:lang w:val="ru-RU"/>
              </w:rPr>
              <w:t>11,5%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rtl w:val="0"/>
                <w:lang w:val="ru-RU"/>
              </w:rPr>
              <w:t xml:space="preserve">Снижение на </w:t>
            </w:r>
            <w:r>
              <w:rPr>
                <w:b w:val="1"/>
                <w:bCs w:val="1"/>
                <w:rtl w:val="0"/>
                <w:lang w:val="ru-RU"/>
              </w:rPr>
              <w:t>11,5%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rtl w:val="0"/>
                <w:lang w:val="ru-RU"/>
              </w:rPr>
              <w:t xml:space="preserve">Снижение на </w:t>
            </w:r>
            <w:r>
              <w:rPr>
                <w:b w:val="1"/>
                <w:bCs w:val="1"/>
                <w:rtl w:val="0"/>
                <w:lang w:val="ru-RU"/>
              </w:rPr>
              <w:t>11,5%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Снижение на </w:t>
            </w:r>
            <w:r>
              <w:rPr>
                <w:rtl w:val="0"/>
                <w:lang w:val="ru-RU"/>
              </w:rPr>
              <w:t>11%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Снижение на </w:t>
            </w:r>
            <w:r>
              <w:rPr>
                <w:rtl w:val="0"/>
                <w:lang w:val="ru-RU"/>
              </w:rPr>
              <w:t>11,5%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rtl w:val="0"/>
                <w:lang w:val="ru-RU"/>
              </w:rPr>
              <w:t xml:space="preserve">Снижение на </w:t>
            </w:r>
            <w:r>
              <w:rPr>
                <w:b w:val="1"/>
                <w:bCs w:val="1"/>
                <w:rtl w:val="0"/>
                <w:lang w:val="ru-RU"/>
              </w:rPr>
              <w:t>11%</w:t>
            </w:r>
            <w:r>
              <w:rPr>
                <w:b w:val="1"/>
                <w:bCs w:val="1"/>
              </w:rPr>
            </w:r>
          </w:p>
        </w:tc>
        <w:tc>
          <w:tcPr>
            <w:tcW w:type="dxa" w:w="3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/>
            </w:pPr>
            <w:r>
              <w:rPr>
                <w:rtl w:val="0"/>
                <w:lang w:val="ru-RU"/>
              </w:rPr>
              <w:t>Рассмотреть обоснованность снижения затрат и учесть следующее</w:t>
            </w:r>
            <w:r>
              <w:rPr>
                <w:rtl w:val="0"/>
                <w:lang w:val="ru-RU"/>
              </w:rPr>
              <w:t>: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1) </w:t>
            </w:r>
            <w:r>
              <w:rPr>
                <w:rtl w:val="0"/>
                <w:lang w:val="ru-RU"/>
              </w:rPr>
              <w:t>В нормах недостаточно учтены дополнительные затраты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возникающие с соблюдением требований при работе на высоте – не учтена не только необходимость установки временных ограждений с проблемой их крепления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но и снижение трудоемкости работ при работе с канатным доступом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2) </w:t>
            </w:r>
            <w:r>
              <w:rPr>
                <w:rtl w:val="0"/>
                <w:lang w:val="ru-RU"/>
              </w:rPr>
              <w:t xml:space="preserve">с </w:t>
            </w:r>
            <w:r>
              <w:rPr>
                <w:rtl w:val="0"/>
                <w:lang w:val="ru-RU"/>
              </w:rPr>
              <w:t>2017</w:t>
            </w:r>
            <w:r>
              <w:rPr>
                <w:rtl w:val="0"/>
                <w:lang w:val="ru-RU"/>
              </w:rPr>
              <w:t>г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из норм удален весь механизированный инструмент с соответствующими затратами времени на буровые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крепежные работы</w:t>
            </w:r>
            <w:r>
              <w:rPr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Соответствующие изменения  не учтены в проекте Методики по накладным расходам</w:t>
            </w:r>
          </w:p>
          <w:p>
            <w:pPr>
              <w:pStyle w:val="Normal.0"/>
              <w:spacing w:after="0" w:line="240" w:lineRule="auto"/>
            </w:pPr>
            <w:r>
              <w:rPr>
                <w:lang w:val="ru-RU"/>
              </w:rPr>
            </w:r>
          </w:p>
        </w:tc>
      </w:tr>
      <w:tr>
        <w:tblPrEx>
          <w:shd w:val="clear" w:color="auto" w:fill="cdd4e9"/>
        </w:tblPrEx>
        <w:trPr>
          <w:trHeight w:val="5530" w:hRule="atLeast"/>
        </w:trPr>
        <w:tc>
          <w:tcPr>
            <w:tcW w:type="dxa" w:w="2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/>
            </w:pPr>
            <w:r>
              <w:rPr>
                <w:rtl w:val="0"/>
                <w:lang w:val="ru-RU"/>
              </w:rPr>
              <w:t xml:space="preserve">ГЭСН </w:t>
            </w:r>
            <w:r>
              <w:rPr>
                <w:rtl w:val="0"/>
                <w:lang w:val="ru-RU"/>
              </w:rPr>
              <w:t>81-02-15-2020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Сборник </w:t>
            </w:r>
            <w:r>
              <w:rPr>
                <w:rtl w:val="0"/>
                <w:lang w:val="ru-RU"/>
              </w:rPr>
              <w:t>15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«Отделочные работы»</w:t>
            </w:r>
          </w:p>
        </w:tc>
        <w:tc>
          <w:tcPr>
            <w:tcW w:type="dxa" w:w="6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ru-RU"/>
              </w:rPr>
              <w:t>Снижение затрат труда по следующим видам работ</w:t>
            </w:r>
            <w:r>
              <w:rPr>
                <w:rtl w:val="0"/>
                <w:lang w:val="ru-RU"/>
              </w:rPr>
              <w:t>: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облицовочные работы с применением гранита и мрамора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- </w:t>
            </w:r>
            <w:r>
              <w:rPr>
                <w:rtl w:val="0"/>
                <w:lang w:val="ru-RU"/>
              </w:rPr>
              <w:t>штукатурные работы на фасадах независимо от вида простая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улучшенная или высококачественная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- </w:t>
            </w:r>
            <w:r>
              <w:rPr>
                <w:rtl w:val="0"/>
                <w:lang w:val="ru-RU"/>
              </w:rPr>
              <w:t>тоже по оштукатуриванию внутренних поверхностей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выравнивание внутренних поверхностей сухими смесями</w:t>
            </w:r>
          </w:p>
          <w:p>
            <w:pPr>
              <w:pStyle w:val="Normal.0"/>
              <w:spacing w:after="0" w:line="240" w:lineRule="auto"/>
              <w:rPr>
                <w:lang w:val="ru-RU"/>
              </w:rPr>
            </w:pPr>
          </w:p>
          <w:p>
            <w:pPr>
              <w:pStyle w:val="Normal.0"/>
              <w:spacing w:after="0" w:line="240" w:lineRule="auto"/>
              <w:rPr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- </w:t>
            </w:r>
            <w:r>
              <w:rPr>
                <w:rtl w:val="0"/>
                <w:lang w:val="ru-RU"/>
              </w:rPr>
              <w:t>окраска фасадов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внутренних помещений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обойные работы</w:t>
            </w:r>
          </w:p>
          <w:p>
            <w:pPr>
              <w:pStyle w:val="Normal.0"/>
              <w:spacing w:after="0" w:line="240" w:lineRule="auto"/>
              <w:rPr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- </w:t>
            </w:r>
            <w:r>
              <w:rPr>
                <w:rtl w:val="0"/>
                <w:lang w:val="ru-RU"/>
              </w:rPr>
              <w:t>облицовочные работы по металлическому каркасу металлосайдингом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устройство вентилируемых фасадов</w:t>
            </w:r>
          </w:p>
          <w:p>
            <w:pPr>
              <w:pStyle w:val="Normal.0"/>
              <w:spacing w:after="0" w:line="240" w:lineRule="auto"/>
            </w:pPr>
            <w:r>
              <w:rPr>
                <w:lang w:val="ru-RU"/>
              </w:rPr>
            </w:r>
          </w:p>
        </w:tc>
        <w:tc>
          <w:tcPr>
            <w:tcW w:type="dxa" w:w="2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Снижение на </w:t>
            </w:r>
            <w:r>
              <w:rPr>
                <w:rtl w:val="0"/>
                <w:lang w:val="ru-RU"/>
              </w:rPr>
              <w:t>11-12%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Снижение на </w:t>
            </w:r>
            <w:r>
              <w:rPr>
                <w:rtl w:val="0"/>
                <w:lang w:val="ru-RU"/>
              </w:rPr>
              <w:t>13,8%</w:t>
            </w:r>
          </w:p>
          <w:p>
            <w:pPr>
              <w:pStyle w:val="Normal.0"/>
              <w:spacing w:after="0" w:line="240" w:lineRule="auto"/>
              <w:rPr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Снижение на </w:t>
            </w:r>
            <w:r>
              <w:rPr>
                <w:rtl w:val="0"/>
                <w:lang w:val="ru-RU"/>
              </w:rPr>
              <w:t>13,8%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Снижение на </w:t>
            </w:r>
            <w:r>
              <w:rPr>
                <w:rtl w:val="0"/>
                <w:lang w:val="ru-RU"/>
              </w:rPr>
              <w:t>38-40%,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(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ru-RU"/>
              </w:rPr>
              <w:t xml:space="preserve">на 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ru-RU"/>
              </w:rPr>
              <w:t xml:space="preserve">40%  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ru-RU"/>
              </w:rPr>
              <w:t>по потолкам</w:t>
            </w:r>
            <w:r>
              <w:rPr>
                <w:rtl w:val="0"/>
                <w:lang w:val="ru-RU"/>
              </w:rPr>
              <w:t>)</w:t>
            </w:r>
          </w:p>
          <w:p>
            <w:pPr>
              <w:pStyle w:val="Normal.0"/>
              <w:spacing w:after="0" w:line="240" w:lineRule="auto"/>
              <w:rPr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Снижение на </w:t>
            </w:r>
            <w:r>
              <w:rPr>
                <w:rtl w:val="0"/>
                <w:lang w:val="ru-RU"/>
              </w:rPr>
              <w:t>10%</w:t>
            </w:r>
          </w:p>
          <w:p>
            <w:pPr>
              <w:pStyle w:val="Normal.0"/>
              <w:spacing w:after="0" w:line="240" w:lineRule="auto"/>
              <w:rPr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Удален весь электроинструмент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шуруповерты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перфораторы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дрели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дисковые пилы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машины угло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шлифовальные</w:t>
            </w:r>
            <w:r>
              <w:rPr>
                <w:rtl w:val="0"/>
                <w:lang w:val="ru-RU"/>
              </w:rPr>
              <w:t xml:space="preserve">) </w:t>
            </w:r>
            <w:r>
              <w:rPr>
                <w:rtl w:val="0"/>
                <w:lang w:val="ru-RU"/>
              </w:rPr>
              <w:t xml:space="preserve">время использования которых при производстве работ доходит до </w:t>
            </w:r>
            <w:r>
              <w:rPr>
                <w:rtl w:val="0"/>
                <w:lang w:val="ru-RU"/>
              </w:rPr>
              <w:t>40-50%.</w:t>
            </w:r>
          </w:p>
        </w:tc>
        <w:tc>
          <w:tcPr>
            <w:tcW w:type="dxa" w:w="3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Рассмотреть обоснованность снижения трудозатрат</w:t>
            </w:r>
          </w:p>
          <w:p>
            <w:pPr>
              <w:pStyle w:val="Normal.0"/>
              <w:spacing w:after="0" w:line="240" w:lineRule="auto"/>
            </w:pPr>
            <w:r>
              <w:rPr>
                <w:lang w:val="ru-RU"/>
              </w:rPr>
            </w:r>
          </w:p>
        </w:tc>
      </w:tr>
    </w:tbl>
    <w:p>
      <w:pPr>
        <w:pStyle w:val="Normal.0"/>
        <w:widowControl w:val="0"/>
        <w:spacing w:line="240" w:lineRule="auto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</w:p>
    <w:p>
      <w:pPr>
        <w:pStyle w:val="Normal.0"/>
      </w:pPr>
    </w:p>
    <w:p>
      <w:pPr>
        <w:pStyle w:val="Normal.0"/>
        <w:ind w:firstLine="709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</w:p>
    <w:p>
      <w:pPr>
        <w:pStyle w:val="Normal.0"/>
        <w:ind w:firstLine="709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2.2.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Транспортное строительство</w:t>
      </w:r>
    </w:p>
    <w:tbl>
      <w:tblPr>
        <w:tblW w:w="145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237"/>
        <w:gridCol w:w="6295"/>
        <w:gridCol w:w="2377"/>
        <w:gridCol w:w="3663"/>
      </w:tblGrid>
      <w:tr>
        <w:tblPrEx>
          <w:shd w:val="clear" w:color="auto" w:fill="cdd4e9"/>
        </w:tblPrEx>
        <w:trPr>
          <w:trHeight w:val="721" w:hRule="atLeast"/>
        </w:trPr>
        <w:tc>
          <w:tcPr>
            <w:tcW w:type="dxa" w:w="2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Номер сборника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наименование</w:t>
            </w:r>
          </w:p>
        </w:tc>
        <w:tc>
          <w:tcPr>
            <w:tcW w:type="dxa" w:w="6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наименование видов работ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претерпевших изменение трудоемкости</w:t>
            </w:r>
          </w:p>
        </w:tc>
        <w:tc>
          <w:tcPr>
            <w:tcW w:type="dxa" w:w="2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 xml:space="preserve">% 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 xml:space="preserve">снижения затрат труда к базе ГЭСН 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2017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.</w:t>
            </w:r>
          </w:p>
        </w:tc>
        <w:tc>
          <w:tcPr>
            <w:tcW w:type="dxa" w:w="3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Предложения</w:t>
            </w:r>
          </w:p>
        </w:tc>
      </w:tr>
      <w:tr>
        <w:tblPrEx>
          <w:shd w:val="clear" w:color="auto" w:fill="cdd4e9"/>
        </w:tblPrEx>
        <w:trPr>
          <w:trHeight w:val="1690" w:hRule="atLeast"/>
        </w:trPr>
        <w:tc>
          <w:tcPr>
            <w:tcW w:type="dxa" w:w="2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/>
            </w:pPr>
            <w:r>
              <w:rPr>
                <w:rtl w:val="0"/>
                <w:lang w:val="ru-RU"/>
              </w:rPr>
              <w:t xml:space="preserve">ГЭСН </w:t>
            </w:r>
            <w:r>
              <w:rPr>
                <w:rtl w:val="0"/>
                <w:lang w:val="ru-RU"/>
              </w:rPr>
              <w:t>81-02-01-2020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Сборник </w:t>
            </w:r>
            <w:r>
              <w:rPr>
                <w:rtl w:val="0"/>
                <w:lang w:val="ru-RU"/>
              </w:rPr>
              <w:t>1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«Земляные работы»</w:t>
            </w:r>
          </w:p>
        </w:tc>
        <w:tc>
          <w:tcPr>
            <w:tcW w:type="dxa" w:w="6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ru-RU"/>
              </w:rPr>
              <w:t>Снижение затрат труда на</w:t>
            </w:r>
            <w:r>
              <w:rPr>
                <w:b w:val="1"/>
                <w:bCs w:val="1"/>
                <w:rtl w:val="0"/>
                <w:lang w:val="ru-RU"/>
              </w:rPr>
              <w:t>: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разработку грунта экскаваторами независимо от емкости ковшей с погрузкой в автомобили самосвалы</w:t>
            </w:r>
          </w:p>
          <w:p>
            <w:pPr>
              <w:pStyle w:val="Normal.0"/>
              <w:spacing w:after="0" w:line="240" w:lineRule="auto"/>
              <w:rPr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 xml:space="preserve">возведение насыпей из резервов экскаваторами драглайн с ковшом емкостью </w:t>
            </w:r>
            <w:r>
              <w:rPr>
                <w:rtl w:val="0"/>
                <w:lang w:val="ru-RU"/>
              </w:rPr>
              <w:t>1, 065, 0,5</w:t>
            </w:r>
            <w:r>
              <w:rPr>
                <w:rtl w:val="0"/>
                <w:lang w:val="ru-RU"/>
              </w:rPr>
              <w:t>м</w:t>
            </w:r>
            <w:r>
              <w:rPr>
                <w:rtl w:val="0"/>
                <w:lang w:val="ru-RU"/>
              </w:rPr>
              <w:t>3</w:t>
            </w:r>
            <w:r>
              <w:rPr/>
            </w:r>
          </w:p>
        </w:tc>
        <w:tc>
          <w:tcPr>
            <w:tcW w:type="dxa" w:w="2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Снижение на </w:t>
            </w:r>
            <w:r>
              <w:rPr>
                <w:rtl w:val="0"/>
                <w:lang w:val="ru-RU"/>
              </w:rPr>
              <w:t>16%</w:t>
            </w:r>
          </w:p>
          <w:p>
            <w:pPr>
              <w:pStyle w:val="Normal.0"/>
              <w:spacing w:after="0" w:line="240" w:lineRule="auto"/>
              <w:rPr>
                <w:lang w:val="ru-RU"/>
              </w:rPr>
            </w:pPr>
          </w:p>
          <w:p>
            <w:pPr>
              <w:pStyle w:val="Normal.0"/>
              <w:spacing w:after="0" w:line="240" w:lineRule="auto"/>
              <w:rPr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Снижение на </w:t>
            </w:r>
            <w:r>
              <w:rPr>
                <w:rtl w:val="0"/>
                <w:lang w:val="ru-RU"/>
              </w:rPr>
              <w:t>13%</w:t>
            </w:r>
            <w:r>
              <w:rPr/>
            </w:r>
          </w:p>
        </w:tc>
        <w:tc>
          <w:tcPr>
            <w:tcW w:type="dxa" w:w="3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Рассмотреть вопрос обоснованности снижения эксплуатационных расходов</w:t>
            </w:r>
          </w:p>
        </w:tc>
      </w:tr>
      <w:tr>
        <w:tblPrEx>
          <w:shd w:val="clear" w:color="auto" w:fill="cdd4e9"/>
        </w:tblPrEx>
        <w:trPr>
          <w:trHeight w:val="7450" w:hRule="atLeast"/>
        </w:trPr>
        <w:tc>
          <w:tcPr>
            <w:tcW w:type="dxa" w:w="2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/>
            </w:pPr>
            <w:r>
              <w:rPr>
                <w:rtl w:val="0"/>
                <w:lang w:val="ru-RU"/>
              </w:rPr>
              <w:t xml:space="preserve">ГЭСН </w:t>
            </w:r>
            <w:r>
              <w:rPr>
                <w:rtl w:val="0"/>
                <w:lang w:val="ru-RU"/>
              </w:rPr>
              <w:t>81-02-27-2020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Сборник </w:t>
            </w:r>
            <w:r>
              <w:rPr>
                <w:rtl w:val="0"/>
                <w:lang w:val="ru-RU"/>
              </w:rPr>
              <w:t>27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«Автомобильные дороги»</w:t>
            </w:r>
          </w:p>
        </w:tc>
        <w:tc>
          <w:tcPr>
            <w:tcW w:type="dxa" w:w="6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при применении базисно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индексного метода установленный Минстроем индекс на автомобильные дороги  ниже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чем для «прочих работ»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Проблема в применении индекса к капитальному ремонту дорог и отсутствию применяемых материалов  в КСР и в Перечне ценообразующих ресурсов в транспортном строительстве</w:t>
            </w:r>
            <w:r>
              <w:rPr>
                <w:rtl w:val="0"/>
                <w:lang w:val="ru-RU"/>
              </w:rPr>
              <w:t xml:space="preserve">. </w:t>
            </w:r>
          </w:p>
        </w:tc>
        <w:tc>
          <w:tcPr>
            <w:tcW w:type="dxa" w:w="2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1. </w:t>
            </w:r>
            <w:r>
              <w:rPr>
                <w:rtl w:val="0"/>
                <w:lang w:val="ru-RU"/>
              </w:rPr>
              <w:t xml:space="preserve">Просить Минстрой России ввести индексы для капитального ремонта автомобильных работ применительно к видам затрат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заработная плата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эксплуатация машин и механизмов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материалы</w:t>
            </w:r>
            <w:r>
              <w:rPr>
                <w:rtl w:val="0"/>
                <w:lang w:val="ru-RU"/>
              </w:rPr>
              <w:t>)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2. </w:t>
            </w:r>
            <w:r>
              <w:rPr>
                <w:rtl w:val="0"/>
                <w:lang w:val="ru-RU"/>
              </w:rPr>
              <w:t xml:space="preserve">Ввести в 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ru-RU"/>
              </w:rPr>
              <w:t>Перечень специализированных ценообразующих строительных ресурсов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ru-RU"/>
              </w:rPr>
              <w:t xml:space="preserve">, 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ru-RU"/>
              </w:rPr>
              <w:t>применяемых при определении сметной стоимости строительства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ru-RU"/>
              </w:rPr>
              <w:t xml:space="preserve">, 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ru-RU"/>
              </w:rPr>
              <w:t>реконструкции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ru-RU"/>
              </w:rPr>
              <w:t xml:space="preserve">, 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ru-RU"/>
              </w:rPr>
              <w:t>капитального ремонта автомобильных дорог и искусственных дорожных сооружений</w:t>
            </w:r>
            <w:r>
              <w:rPr>
                <w:rtl w:val="0"/>
                <w:lang w:val="ru-RU"/>
              </w:rPr>
              <w:t xml:space="preserve">»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Приказ Минстроя России №</w:t>
            </w:r>
            <w:r>
              <w:rPr>
                <w:rtl w:val="0"/>
                <w:lang w:val="ru-RU"/>
              </w:rPr>
              <w:t xml:space="preserve">499) </w:t>
            </w:r>
            <w:r>
              <w:rPr>
                <w:rtl w:val="0"/>
                <w:lang w:val="ru-RU"/>
              </w:rPr>
              <w:t>современные материалы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закладываемые в проекте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в соответствии с ПНСТ </w:t>
            </w:r>
            <w:r>
              <w:rPr>
                <w:rtl w:val="0"/>
                <w:lang w:val="ru-RU"/>
              </w:rPr>
              <w:t>183, 184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3. </w:t>
            </w:r>
            <w:r>
              <w:rPr>
                <w:rtl w:val="0"/>
                <w:lang w:val="ru-RU"/>
              </w:rPr>
              <w:t>Просить Минстрой России ускорить принятие поправок в Методику расчета индексов в части определения сметной стоимости строительных ресурсов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учтенных в сметной документации и отсутствующих в сметно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нормативной базе</w:t>
            </w:r>
          </w:p>
        </w:tc>
      </w:tr>
      <w:tr>
        <w:tblPrEx>
          <w:shd w:val="clear" w:color="auto" w:fill="cdd4e9"/>
        </w:tblPrEx>
        <w:trPr>
          <w:trHeight w:val="970" w:hRule="atLeast"/>
        </w:trPr>
        <w:tc>
          <w:tcPr>
            <w:tcW w:type="dxa" w:w="2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/>
            </w:pPr>
            <w:r>
              <w:rPr>
                <w:rtl w:val="0"/>
                <w:lang w:val="ru-RU"/>
              </w:rPr>
              <w:t xml:space="preserve">ГЭСН </w:t>
            </w:r>
            <w:r>
              <w:rPr>
                <w:rtl w:val="0"/>
                <w:lang w:val="ru-RU"/>
              </w:rPr>
              <w:t>81-02-30-2020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Сборник </w:t>
            </w:r>
            <w:r>
              <w:rPr>
                <w:rtl w:val="0"/>
                <w:lang w:val="ru-RU"/>
              </w:rPr>
              <w:t>30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Мосты и трубы</w:t>
            </w:r>
          </w:p>
        </w:tc>
        <w:tc>
          <w:tcPr>
            <w:tcW w:type="dxa" w:w="6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/>
            </w:pP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устройство сборных фундаментов труб и опор мостов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b w:val="1"/>
                <w:bCs w:val="1"/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rtl w:val="0"/>
                <w:lang w:val="ru-RU"/>
              </w:rPr>
              <w:t>-</w:t>
            </w:r>
            <w:r>
              <w:rPr>
                <w:b w:val="1"/>
                <w:bCs w:val="1"/>
                <w:rtl w:val="0"/>
                <w:lang w:val="ru-RU"/>
              </w:rPr>
              <w:t>устройство монолитных фундаментов труб и опор мостов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установка пролетных строений мостов</w:t>
            </w:r>
          </w:p>
        </w:tc>
        <w:tc>
          <w:tcPr>
            <w:tcW w:type="dxa" w:w="2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/>
            </w:pPr>
            <w:r>
              <w:rPr>
                <w:rtl w:val="0"/>
                <w:lang w:val="ru-RU"/>
              </w:rPr>
              <w:t xml:space="preserve">Снижение на </w:t>
            </w:r>
            <w:r>
              <w:rPr>
                <w:rtl w:val="0"/>
                <w:lang w:val="ru-RU"/>
              </w:rPr>
              <w:t>11,9%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rtl w:val="0"/>
                <w:lang w:val="ru-RU"/>
              </w:rPr>
              <w:t xml:space="preserve">Снижение на </w:t>
            </w:r>
            <w:r>
              <w:rPr>
                <w:b w:val="1"/>
                <w:bCs w:val="1"/>
                <w:rtl w:val="0"/>
                <w:lang w:val="ru-RU"/>
              </w:rPr>
              <w:t>28%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Снижение от </w:t>
            </w:r>
            <w:r>
              <w:rPr>
                <w:rtl w:val="0"/>
                <w:lang w:val="ru-RU"/>
              </w:rPr>
              <w:t xml:space="preserve">9 </w:t>
            </w:r>
            <w:r>
              <w:rPr>
                <w:rtl w:val="0"/>
                <w:lang w:val="ru-RU"/>
              </w:rPr>
              <w:t xml:space="preserve">до </w:t>
            </w:r>
            <w:r>
              <w:rPr>
                <w:rtl w:val="0"/>
                <w:lang w:val="ru-RU"/>
              </w:rPr>
              <w:t>15%</w:t>
            </w:r>
          </w:p>
        </w:tc>
        <w:tc>
          <w:tcPr>
            <w:tcW w:type="dxa" w:w="3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ru-RU"/>
              </w:rPr>
              <w:t>Рассмотреть обоснованность снижения трудозатрат</w:t>
            </w:r>
            <w:r>
              <w:rPr/>
            </w:r>
          </w:p>
        </w:tc>
      </w:tr>
    </w:tbl>
    <w:p>
      <w:pPr>
        <w:pStyle w:val="Normal.0"/>
        <w:widowControl w:val="0"/>
        <w:spacing w:line="240" w:lineRule="auto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</w:p>
    <w:p>
      <w:pPr>
        <w:pStyle w:val="Normal.0"/>
        <w:rPr>
          <w:lang w:val="en-US"/>
        </w:rPr>
      </w:pPr>
    </w:p>
    <w:p>
      <w:pPr>
        <w:pStyle w:val="Normal.0"/>
        <w:ind w:firstLine="709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2.3.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Промышленное строительство</w:t>
      </w:r>
    </w:p>
    <w:tbl>
      <w:tblPr>
        <w:tblW w:w="145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237"/>
        <w:gridCol w:w="6295"/>
        <w:gridCol w:w="2377"/>
        <w:gridCol w:w="3663"/>
      </w:tblGrid>
      <w:tr>
        <w:tblPrEx>
          <w:shd w:val="clear" w:color="auto" w:fill="cdd4e9"/>
        </w:tblPrEx>
        <w:trPr>
          <w:trHeight w:val="721" w:hRule="atLeast"/>
        </w:trPr>
        <w:tc>
          <w:tcPr>
            <w:tcW w:type="dxa" w:w="2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Номер сборника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наименование</w:t>
            </w:r>
          </w:p>
        </w:tc>
        <w:tc>
          <w:tcPr>
            <w:tcW w:type="dxa" w:w="6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наименование видов работ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претерпевших изменение трудоемкости</w:t>
            </w:r>
          </w:p>
        </w:tc>
        <w:tc>
          <w:tcPr>
            <w:tcW w:type="dxa" w:w="2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 xml:space="preserve">% 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 xml:space="preserve">снижения затрат труда к базе ГЭСН 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2017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.</w:t>
            </w:r>
          </w:p>
        </w:tc>
        <w:tc>
          <w:tcPr>
            <w:tcW w:type="dxa" w:w="3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Предложения</w:t>
            </w:r>
          </w:p>
        </w:tc>
      </w:tr>
      <w:tr>
        <w:tblPrEx>
          <w:shd w:val="clear" w:color="auto" w:fill="cdd4e9"/>
        </w:tblPrEx>
        <w:trPr>
          <w:trHeight w:val="1690" w:hRule="atLeast"/>
        </w:trPr>
        <w:tc>
          <w:tcPr>
            <w:tcW w:type="dxa" w:w="2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/>
            </w:pPr>
            <w:r>
              <w:rPr>
                <w:rtl w:val="0"/>
                <w:lang w:val="ru-RU"/>
              </w:rPr>
              <w:t xml:space="preserve">ГЭСН </w:t>
            </w:r>
            <w:r>
              <w:rPr>
                <w:rtl w:val="0"/>
                <w:lang w:val="ru-RU"/>
              </w:rPr>
              <w:t>81-02-07-2020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Сборник </w:t>
            </w:r>
            <w:r>
              <w:rPr>
                <w:rtl w:val="0"/>
                <w:lang w:val="ru-RU"/>
              </w:rPr>
              <w:t>7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«Бетонные и железобетонные конструкции сборные»</w:t>
            </w:r>
            <w:r>
              <w:rPr/>
            </w:r>
          </w:p>
        </w:tc>
        <w:tc>
          <w:tcPr>
            <w:tcW w:type="dxa" w:w="6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/>
            </w:pPr>
            <w:r>
              <w:rPr>
                <w:rtl w:val="0"/>
                <w:lang w:val="ru-RU"/>
              </w:rPr>
              <w:t>Снижение затрат на монтажные работы</w:t>
            </w:r>
            <w:r>
              <w:rPr>
                <w:rtl w:val="0"/>
                <w:lang w:val="ru-RU"/>
              </w:rPr>
              <w:t>: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- </w:t>
            </w:r>
            <w:r>
              <w:rPr>
                <w:rtl w:val="0"/>
                <w:lang w:val="ru-RU"/>
              </w:rPr>
              <w:t>на монтаже колонн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независимо от их массы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- </w:t>
            </w:r>
            <w:r>
              <w:rPr>
                <w:rtl w:val="0"/>
                <w:lang w:val="ru-RU"/>
              </w:rPr>
              <w:t xml:space="preserve">на установке панелей наружных стен рядовых до </w:t>
            </w:r>
            <w:r>
              <w:rPr>
                <w:rtl w:val="0"/>
                <w:lang w:val="ru-RU"/>
              </w:rPr>
              <w:t>6</w:t>
            </w:r>
            <w:r>
              <w:rPr>
                <w:rtl w:val="0"/>
                <w:lang w:val="ru-RU"/>
              </w:rPr>
              <w:t xml:space="preserve">м весом до </w:t>
            </w:r>
            <w:r>
              <w:rPr>
                <w:rtl w:val="0"/>
                <w:lang w:val="ru-RU"/>
              </w:rPr>
              <w:t>5</w:t>
            </w:r>
            <w:r>
              <w:rPr>
                <w:rtl w:val="0"/>
                <w:lang w:val="ru-RU"/>
              </w:rPr>
              <w:t>т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независимо от площади панели до </w:t>
            </w:r>
            <w:r>
              <w:rPr>
                <w:rtl w:val="0"/>
                <w:lang w:val="ru-RU"/>
              </w:rPr>
              <w:t>10</w:t>
            </w:r>
            <w:r>
              <w:rPr>
                <w:rtl w:val="0"/>
                <w:lang w:val="ru-RU"/>
              </w:rPr>
              <w:t>м</w:t>
            </w:r>
            <w:r>
              <w:rPr>
                <w:rtl w:val="0"/>
                <w:lang w:val="ru-RU"/>
              </w:rPr>
              <w:t xml:space="preserve">2 </w:t>
            </w:r>
            <w:r>
              <w:rPr>
                <w:rtl w:val="0"/>
                <w:lang w:val="ru-RU"/>
              </w:rPr>
              <w:t>или выше</w:t>
            </w:r>
            <w:r>
              <w:rPr>
                <w:rtl w:val="0"/>
                <w:lang w:val="ru-RU"/>
              </w:rPr>
              <w:t>: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- </w:t>
            </w:r>
            <w:r>
              <w:rPr>
                <w:rtl w:val="0"/>
                <w:lang w:val="ru-RU"/>
              </w:rPr>
              <w:t>на установке лестничных площадок и маршей</w:t>
            </w:r>
            <w:r>
              <w:rPr/>
            </w:r>
          </w:p>
        </w:tc>
        <w:tc>
          <w:tcPr>
            <w:tcW w:type="dxa" w:w="2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Снижение на </w:t>
            </w:r>
            <w:r>
              <w:rPr>
                <w:rtl w:val="0"/>
                <w:lang w:val="ru-RU"/>
              </w:rPr>
              <w:t>11%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Снижение на </w:t>
            </w:r>
            <w:r>
              <w:rPr>
                <w:rtl w:val="0"/>
                <w:lang w:val="ru-RU"/>
              </w:rPr>
              <w:t>16%</w:t>
            </w:r>
          </w:p>
          <w:p>
            <w:pPr>
              <w:pStyle w:val="Normal.0"/>
              <w:spacing w:after="0" w:line="240" w:lineRule="auto"/>
              <w:rPr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Снижение на </w:t>
            </w:r>
            <w:r>
              <w:rPr>
                <w:rtl w:val="0"/>
                <w:lang w:val="ru-RU"/>
              </w:rPr>
              <w:t>16%</w:t>
            </w:r>
            <w:r>
              <w:rPr/>
            </w:r>
          </w:p>
        </w:tc>
        <w:tc>
          <w:tcPr>
            <w:tcW w:type="dxa" w:w="3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Рассмотреть обоснованность снижения трудозатрат</w:t>
            </w:r>
            <w:r>
              <w:rPr/>
            </w:r>
          </w:p>
        </w:tc>
      </w:tr>
      <w:tr>
        <w:tblPrEx>
          <w:shd w:val="clear" w:color="auto" w:fill="cdd4e9"/>
        </w:tblPrEx>
        <w:trPr>
          <w:trHeight w:val="3130" w:hRule="atLeast"/>
        </w:trPr>
        <w:tc>
          <w:tcPr>
            <w:tcW w:type="dxa" w:w="2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/>
            </w:pPr>
            <w:r>
              <w:rPr>
                <w:rtl w:val="0"/>
                <w:lang w:val="ru-RU"/>
              </w:rPr>
              <w:t xml:space="preserve">ГЭСН </w:t>
            </w:r>
            <w:r>
              <w:rPr>
                <w:rtl w:val="0"/>
                <w:lang w:val="ru-RU"/>
              </w:rPr>
              <w:t>81-02-09-2020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Сборник </w:t>
            </w:r>
            <w:r>
              <w:rPr>
                <w:rtl w:val="0"/>
                <w:lang w:val="ru-RU"/>
              </w:rPr>
              <w:t>9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«Строительные металлические конструкции»</w:t>
            </w:r>
          </w:p>
        </w:tc>
        <w:tc>
          <w:tcPr>
            <w:tcW w:type="dxa" w:w="6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ru-RU"/>
              </w:rPr>
              <w:t>Снижение затрат труда по электродуговой сварке при</w:t>
            </w:r>
            <w:r>
              <w:rPr>
                <w:b w:val="1"/>
                <w:bCs w:val="1"/>
                <w:rtl w:val="0"/>
                <w:lang w:val="ru-RU"/>
              </w:rPr>
              <w:t xml:space="preserve">: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монтаже каркасов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-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ru-RU"/>
              </w:rPr>
              <w:t>опорных частей каркасов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 xml:space="preserve">покрытий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балки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фермы</w:t>
            </w:r>
            <w:r>
              <w:rPr>
                <w:rtl w:val="0"/>
                <w:lang w:val="ru-RU"/>
              </w:rPr>
              <w:t>)</w:t>
            </w:r>
          </w:p>
          <w:p>
            <w:pPr>
              <w:pStyle w:val="Normal.0"/>
              <w:spacing w:after="0" w:line="240" w:lineRule="auto"/>
              <w:rPr>
                <w:b w:val="1"/>
                <w:bCs w:val="1"/>
                <w:lang w:val="ru-RU"/>
              </w:rPr>
            </w:pPr>
          </w:p>
          <w:p>
            <w:pPr>
              <w:pStyle w:val="Normal.0"/>
              <w:spacing w:after="0" w:line="240" w:lineRule="auto"/>
              <w:rPr>
                <w:b w:val="1"/>
                <w:bCs w:val="1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ru-RU"/>
              </w:rPr>
              <w:t>Нормы не учитывают</w:t>
            </w:r>
            <w:r>
              <w:rPr>
                <w:rtl w:val="0"/>
                <w:lang w:val="ru-RU"/>
              </w:rPr>
              <w:t xml:space="preserve"> 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ru-RU"/>
              </w:rPr>
              <w:t>затраты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ru-RU"/>
              </w:rPr>
              <w:t xml:space="preserve">, 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ru-RU"/>
              </w:rPr>
              <w:t>связанные с</w:t>
            </w:r>
            <w:r>
              <w:rPr>
                <w:rtl w:val="0"/>
                <w:lang w:val="ru-RU"/>
              </w:rPr>
              <w:t xml:space="preserve"> 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ru-RU"/>
              </w:rPr>
              <w:t>особенностями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ru-RU"/>
              </w:rPr>
              <w:t xml:space="preserve">, 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ru-RU"/>
              </w:rPr>
              <w:t>транспортировки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ru-RU"/>
              </w:rPr>
              <w:t xml:space="preserve">, 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ru-RU"/>
              </w:rPr>
              <w:t>складирования и монтажа металлоконструкций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ru-RU"/>
              </w:rPr>
              <w:t xml:space="preserve">, 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ru-RU"/>
              </w:rPr>
              <w:t>с защитными покрытиями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ru-RU"/>
              </w:rPr>
              <w:t xml:space="preserve">, 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ru-RU"/>
              </w:rPr>
              <w:t xml:space="preserve">нанесенными методом горячего цинкования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 xml:space="preserve">ГОСТ </w:t>
            </w:r>
            <w:r>
              <w:rPr>
                <w:rtl w:val="0"/>
                <w:lang w:val="ru-RU"/>
              </w:rPr>
              <w:t xml:space="preserve">9.307-89 </w:t>
            </w:r>
            <w:r>
              <w:rPr>
                <w:rtl w:val="0"/>
                <w:lang w:val="ru-RU"/>
              </w:rPr>
              <w:t>Покрытия цинковые горячие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Общие требования и методы контроля»</w:t>
            </w:r>
            <w:r>
              <w:rPr>
                <w:rtl w:val="0"/>
                <w:lang w:val="ru-RU"/>
              </w:rPr>
              <w:t>).</w:t>
            </w:r>
            <w:r>
              <w:rPr/>
            </w:r>
          </w:p>
        </w:tc>
        <w:tc>
          <w:tcPr>
            <w:tcW w:type="dxa" w:w="2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Снижение на </w:t>
            </w:r>
            <w:r>
              <w:rPr>
                <w:rtl w:val="0"/>
                <w:lang w:val="ru-RU"/>
              </w:rPr>
              <w:t>17,3%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rtl w:val="0"/>
                <w:lang w:val="ru-RU"/>
              </w:rPr>
              <w:t xml:space="preserve">Снижение на </w:t>
            </w:r>
            <w:r>
              <w:rPr>
                <w:b w:val="1"/>
                <w:bCs w:val="1"/>
                <w:rtl w:val="0"/>
                <w:lang w:val="ru-RU"/>
              </w:rPr>
              <w:t>20%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Снижение на </w:t>
            </w:r>
            <w:r>
              <w:rPr>
                <w:rtl w:val="0"/>
                <w:lang w:val="ru-RU"/>
              </w:rPr>
              <w:t>17%</w:t>
            </w:r>
          </w:p>
        </w:tc>
        <w:tc>
          <w:tcPr>
            <w:tcW w:type="dxa" w:w="3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Рассмотреть обоснованность снижения трудозатрат </w:t>
            </w:r>
          </w:p>
          <w:p>
            <w:pPr>
              <w:pStyle w:val="Normal.0"/>
              <w:spacing w:after="0" w:line="240" w:lineRule="auto"/>
              <w:rPr>
                <w:lang w:val="ru-RU"/>
              </w:rPr>
            </w:pPr>
          </w:p>
          <w:p>
            <w:pPr>
              <w:pStyle w:val="Normal.0"/>
              <w:spacing w:after="0" w:line="240" w:lineRule="auto"/>
              <w:rPr>
                <w:lang w:val="ru-RU"/>
              </w:rPr>
            </w:pPr>
          </w:p>
          <w:p>
            <w:pPr>
              <w:pStyle w:val="Normal.0"/>
              <w:spacing w:after="0" w:line="240" w:lineRule="auto"/>
              <w:rPr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rtl w:val="0"/>
                <w:lang w:val="ru-RU"/>
              </w:rPr>
              <w:t>Ввести в общую часть сборника коэффициент учитывающий риск повреждения и полной отбраковки изделия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  <w:r>
              <w:rPr>
                <w:b w:val="1"/>
                <w:bCs w:val="1"/>
              </w:rPr>
            </w:r>
          </w:p>
        </w:tc>
      </w:tr>
    </w:tbl>
    <w:p>
      <w:pPr>
        <w:pStyle w:val="Normal.0"/>
        <w:widowControl w:val="0"/>
        <w:spacing w:line="240" w:lineRule="auto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</w:p>
    <w:p>
      <w:pPr>
        <w:pStyle w:val="Normal.0"/>
      </w:pPr>
    </w:p>
    <w:p>
      <w:pPr>
        <w:pStyle w:val="Normal.0"/>
        <w:ind w:firstLine="709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</w:p>
    <w:p>
      <w:pPr>
        <w:pStyle w:val="Normal.0"/>
        <w:ind w:firstLine="709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</w:p>
    <w:p>
      <w:pPr>
        <w:pStyle w:val="Normal.0"/>
        <w:ind w:firstLine="709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</w:p>
    <w:p>
      <w:pPr>
        <w:pStyle w:val="Normal.0"/>
        <w:ind w:firstLine="709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3.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Работы угледобывающих предприятий при подземной и открытой разработке угля осуществляются по территориальным расценкам </w:t>
      </w:r>
    </w:p>
    <w:tbl>
      <w:tblPr>
        <w:tblW w:w="145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237"/>
        <w:gridCol w:w="6295"/>
        <w:gridCol w:w="2377"/>
        <w:gridCol w:w="3663"/>
      </w:tblGrid>
      <w:tr>
        <w:tblPrEx>
          <w:shd w:val="clear" w:color="auto" w:fill="cdd4e9"/>
        </w:tblPrEx>
        <w:trPr>
          <w:trHeight w:val="499" w:hRule="atLeast"/>
        </w:trPr>
        <w:tc>
          <w:tcPr>
            <w:tcW w:type="dxa" w:w="2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Номер сборника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наименование</w:t>
            </w:r>
          </w:p>
        </w:tc>
        <w:tc>
          <w:tcPr>
            <w:tcW w:type="dxa" w:w="6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наименование видов работ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претерпевших изменение трудоемкости</w:t>
            </w:r>
          </w:p>
        </w:tc>
        <w:tc>
          <w:tcPr>
            <w:tcW w:type="dxa" w:w="2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 xml:space="preserve">% 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 xml:space="preserve">снижения затрат труда к базе ТЭСН </w:t>
            </w:r>
          </w:p>
        </w:tc>
        <w:tc>
          <w:tcPr>
            <w:tcW w:type="dxa" w:w="3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Предложения</w:t>
            </w:r>
          </w:p>
        </w:tc>
      </w:tr>
      <w:tr>
        <w:tblPrEx>
          <w:shd w:val="clear" w:color="auto" w:fill="cdd4e9"/>
        </w:tblPrEx>
        <w:trPr>
          <w:trHeight w:val="2170" w:hRule="atLeast"/>
        </w:trPr>
        <w:tc>
          <w:tcPr>
            <w:tcW w:type="dxa" w:w="2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/>
            </w:pPr>
            <w:r>
              <w:rPr>
                <w:rtl w:val="0"/>
                <w:lang w:val="ru-RU"/>
              </w:rPr>
              <w:t xml:space="preserve">ГЭСН </w:t>
            </w:r>
            <w:r>
              <w:rPr>
                <w:rtl w:val="0"/>
                <w:lang w:val="ru-RU"/>
              </w:rPr>
              <w:t>81-02-03-2020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Сборник  </w:t>
            </w:r>
            <w:r>
              <w:rPr>
                <w:rtl w:val="0"/>
                <w:lang w:val="ru-RU"/>
              </w:rPr>
              <w:t>3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rtl w:val="0"/>
                <w:lang w:val="ru-RU"/>
              </w:rPr>
              <w:t>«Буровзрывные работы»</w:t>
            </w:r>
          </w:p>
        </w:tc>
        <w:tc>
          <w:tcPr>
            <w:tcW w:type="dxa" w:w="6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"/>
              </w:numPr>
              <w:spacing w:after="0" w:line="240" w:lineRule="auto"/>
              <w:rPr>
                <w:lang w:val="ru-RU"/>
              </w:rPr>
            </w:pPr>
            <w:r>
              <w:rPr>
                <w:rtl w:val="0"/>
                <w:lang w:val="ru-RU"/>
              </w:rPr>
              <w:t xml:space="preserve">1) </w:t>
            </w:r>
            <w:r>
              <w:rPr>
                <w:rtl w:val="0"/>
                <w:lang w:val="ru-RU"/>
              </w:rPr>
              <w:t xml:space="preserve">Разрыхление скальных грунтов скважинными зарядами в траншеях и котлованах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 xml:space="preserve">в траншеях по дну от </w:t>
            </w:r>
            <w:r>
              <w:rPr>
                <w:rtl w:val="0"/>
                <w:lang w:val="ru-RU"/>
              </w:rPr>
              <w:t xml:space="preserve">1,5 </w:t>
            </w:r>
            <w:r>
              <w:rPr>
                <w:rtl w:val="0"/>
                <w:lang w:val="ru-RU"/>
              </w:rPr>
              <w:t xml:space="preserve">до </w:t>
            </w:r>
            <w:r>
              <w:rPr>
                <w:rtl w:val="0"/>
                <w:lang w:val="ru-RU"/>
              </w:rPr>
              <w:t>3</w:t>
            </w:r>
            <w:r>
              <w:rPr>
                <w:rtl w:val="0"/>
                <w:lang w:val="ru-RU"/>
              </w:rPr>
              <w:t>м</w:t>
            </w:r>
            <w:r>
              <w:rPr>
                <w:rtl w:val="0"/>
                <w:lang w:val="ru-RU"/>
              </w:rPr>
              <w:t>);</w:t>
            </w:r>
          </w:p>
          <w:p>
            <w:pPr>
              <w:pStyle w:val="List Paragraph"/>
              <w:numPr>
                <w:ilvl w:val="0"/>
                <w:numId w:val="1"/>
              </w:numPr>
              <w:spacing w:after="0" w:line="240" w:lineRule="auto"/>
            </w:pP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ru-RU"/>
              </w:rPr>
            </w:pPr>
            <w:r>
              <w:rPr>
                <w:rtl w:val="0"/>
                <w:lang w:val="ru-RU"/>
              </w:rPr>
              <w:t xml:space="preserve">2) </w:t>
            </w:r>
            <w:r>
              <w:rPr>
                <w:rtl w:val="0"/>
                <w:lang w:val="ru-RU"/>
              </w:rPr>
              <w:t>Разрыхление скальных грунтов зарядами на уступах</w:t>
            </w:r>
          </w:p>
          <w:p>
            <w:pPr>
              <w:pStyle w:val="List Paragraph"/>
              <w:numPr>
                <w:ilvl w:val="0"/>
                <w:numId w:val="1"/>
              </w:numPr>
              <w:spacing w:after="0" w:line="240" w:lineRule="auto"/>
            </w:pP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ru-RU"/>
              </w:rPr>
            </w:pPr>
            <w:r>
              <w:rPr>
                <w:rtl w:val="0"/>
                <w:lang w:val="ru-RU"/>
              </w:rPr>
              <w:t xml:space="preserve">3) </w:t>
            </w:r>
            <w:r>
              <w:rPr>
                <w:rtl w:val="0"/>
                <w:lang w:val="ru-RU"/>
              </w:rPr>
              <w:t xml:space="preserve">Разрыхление скальных грунтов скважинными зарядами  в карьерах и котлованах  </w:t>
            </w:r>
            <w:r>
              <w:rPr/>
            </w:r>
          </w:p>
        </w:tc>
        <w:tc>
          <w:tcPr>
            <w:tcW w:type="dxa" w:w="2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b w:val="1"/>
                <w:bCs w:val="1"/>
              </w:rPr>
            </w:pPr>
            <w:r>
              <w:rPr>
                <w:rFonts w:ascii="Calibri" w:cs="Calibri" w:hAnsi="Calibri" w:eastAsia="Calibri"/>
                <w:b w:val="0"/>
                <w:bCs w:val="0"/>
                <w:rtl w:val="0"/>
                <w:lang w:val="ru-RU"/>
              </w:rPr>
              <w:t>Снижение</w:t>
            </w:r>
            <w:r>
              <w:rPr>
                <w:b w:val="1"/>
                <w:bCs w:val="1"/>
                <w:rtl w:val="0"/>
                <w:lang w:val="ru-RU"/>
              </w:rPr>
              <w:t xml:space="preserve">  на </w:t>
            </w:r>
            <w:r>
              <w:rPr>
                <w:b w:val="1"/>
                <w:bCs w:val="1"/>
                <w:rtl w:val="0"/>
                <w:lang w:val="ru-RU"/>
              </w:rPr>
              <w:t>40%</w:t>
            </w:r>
          </w:p>
          <w:p>
            <w:pPr>
              <w:pStyle w:val="Normal.0"/>
              <w:spacing w:after="0" w:line="240" w:lineRule="auto"/>
              <w:rPr>
                <w:lang w:val="ru-RU"/>
              </w:rPr>
            </w:pPr>
          </w:p>
          <w:p>
            <w:pPr>
              <w:pStyle w:val="Normal.0"/>
              <w:spacing w:after="0" w:line="240" w:lineRule="auto"/>
              <w:rPr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b w:val="1"/>
                <w:bCs w:val="1"/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rtl w:val="0"/>
                <w:lang w:val="ru-RU"/>
              </w:rPr>
              <w:t xml:space="preserve">Снижение </w:t>
            </w:r>
            <w:r>
              <w:rPr>
                <w:b w:val="1"/>
                <w:bCs w:val="1"/>
                <w:rtl w:val="0"/>
                <w:lang w:val="ru-RU"/>
              </w:rPr>
              <w:t xml:space="preserve"> от </w:t>
            </w:r>
            <w:r>
              <w:rPr>
                <w:b w:val="1"/>
                <w:bCs w:val="1"/>
                <w:rtl w:val="0"/>
                <w:lang w:val="ru-RU"/>
              </w:rPr>
              <w:t xml:space="preserve">10,7 </w:t>
            </w:r>
            <w:r>
              <w:rPr>
                <w:b w:val="1"/>
                <w:bCs w:val="1"/>
                <w:rtl w:val="0"/>
                <w:lang w:val="ru-RU"/>
              </w:rPr>
              <w:t xml:space="preserve">до </w:t>
            </w:r>
            <w:r>
              <w:rPr>
                <w:b w:val="1"/>
                <w:bCs w:val="1"/>
                <w:rtl w:val="0"/>
                <w:lang w:val="ru-RU"/>
              </w:rPr>
              <w:t>45%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 w:hint="default"/>
                <w:rtl w:val="0"/>
                <w:lang w:val="ru-RU"/>
              </w:rPr>
              <w:t>Снижение</w:t>
            </w:r>
            <w:r>
              <w:rPr>
                <w:rFonts w:ascii="Arial" w:hAnsi="Arial"/>
                <w:rtl w:val="0"/>
                <w:lang w:val="ru-RU"/>
              </w:rPr>
              <w:t xml:space="preserve">  </w:t>
            </w:r>
            <w:r>
              <w:rPr>
                <w:rFonts w:ascii="Calibri" w:cs="Calibri" w:hAnsi="Calibri" w:eastAsia="Calibri" w:hint="default"/>
                <w:b w:val="1"/>
                <w:bCs w:val="1"/>
                <w:rtl w:val="0"/>
                <w:lang w:val="ru-RU"/>
              </w:rPr>
              <w:t xml:space="preserve">от 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ru-RU"/>
              </w:rPr>
              <w:t xml:space="preserve">39,5% </w:t>
            </w:r>
            <w:r>
              <w:rPr>
                <w:rFonts w:ascii="Calibri" w:cs="Calibri" w:hAnsi="Calibri" w:eastAsia="Calibri" w:hint="default"/>
                <w:b w:val="1"/>
                <w:bCs w:val="1"/>
                <w:rtl w:val="0"/>
                <w:lang w:val="ru-RU"/>
              </w:rPr>
              <w:t xml:space="preserve">до 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ru-RU"/>
              </w:rPr>
              <w:t xml:space="preserve">7,6 </w:t>
            </w:r>
            <w:r>
              <w:rPr>
                <w:rFonts w:ascii="Calibri" w:cs="Calibri" w:hAnsi="Calibri" w:eastAsia="Calibri" w:hint="default"/>
                <w:b w:val="1"/>
                <w:bCs w:val="1"/>
                <w:rtl w:val="0"/>
                <w:lang w:val="ru-RU"/>
              </w:rPr>
              <w:t>раз</w:t>
            </w:r>
          </w:p>
        </w:tc>
        <w:tc>
          <w:tcPr>
            <w:tcW w:type="dxa" w:w="366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lang w:val="ru-RU"/>
              </w:rPr>
            </w:pPr>
          </w:p>
          <w:p>
            <w:pPr>
              <w:pStyle w:val="Normal.0"/>
              <w:spacing w:after="0" w:line="240" w:lineRule="auto"/>
              <w:rPr>
                <w:lang w:val="ru-RU"/>
              </w:rPr>
            </w:pPr>
          </w:p>
          <w:p>
            <w:pPr>
              <w:pStyle w:val="Normal.0"/>
              <w:spacing w:after="0" w:line="240" w:lineRule="auto"/>
              <w:rPr>
                <w:lang w:val="ru-RU"/>
              </w:rPr>
            </w:pPr>
          </w:p>
          <w:p>
            <w:pPr>
              <w:pStyle w:val="Normal.0"/>
              <w:spacing w:after="0" w:line="240" w:lineRule="auto"/>
              <w:rPr>
                <w:lang w:val="ru-RU"/>
              </w:rPr>
            </w:pPr>
          </w:p>
          <w:p>
            <w:pPr>
              <w:pStyle w:val="Normal.0"/>
              <w:spacing w:after="0" w:line="240" w:lineRule="auto"/>
              <w:rPr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В связи с переходом на единую систему сметного нормирования рассмотреть вопрос  о включении в план НИОКР Минстроя России разработку проектов сборников на подготовительные строительные работы к добыче угля с учетом применяемой техники и технологий</w:t>
            </w:r>
          </w:p>
          <w:p>
            <w:pPr>
              <w:pStyle w:val="Normal.0"/>
              <w:spacing w:after="0" w:line="240" w:lineRule="auto"/>
              <w:rPr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При разработке Сборника  </w:t>
            </w:r>
            <w:r>
              <w:rPr>
                <w:rtl w:val="0"/>
                <w:lang w:val="ru-RU"/>
              </w:rPr>
              <w:t xml:space="preserve">35 </w:t>
            </w:r>
            <w:r>
              <w:rPr>
                <w:rtl w:val="0"/>
                <w:lang w:val="ru-RU"/>
              </w:rPr>
              <w:t>учесть особенности формирования тарифа и надбавок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применяемых в угольной отрасли и  технологий</w:t>
            </w:r>
            <w:r>
              <w:rPr>
                <w:rtl w:val="0"/>
                <w:lang w:val="ru-RU"/>
              </w:rPr>
              <w:t xml:space="preserve">,   </w:t>
            </w:r>
            <w:r>
              <w:rPr>
                <w:rtl w:val="0"/>
                <w:lang w:val="ru-RU"/>
              </w:rPr>
              <w:t xml:space="preserve">обеспечивающих безопасность горнопроходческих работ и работ по добыче угля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пылеудаление и т</w:t>
            </w:r>
            <w:r>
              <w:rPr>
                <w:rtl w:val="0"/>
                <w:lang w:val="ru-RU"/>
              </w:rPr>
              <w:t>.</w:t>
            </w:r>
            <w:r>
              <w:rPr>
                <w:rtl w:val="0"/>
                <w:lang w:val="ru-RU"/>
              </w:rPr>
              <w:t>д</w:t>
            </w:r>
            <w:r>
              <w:rPr>
                <w:rtl w:val="0"/>
                <w:lang w:val="ru-RU"/>
              </w:rPr>
              <w:t xml:space="preserve">.) </w:t>
            </w:r>
            <w:r>
              <w:rPr/>
            </w:r>
          </w:p>
        </w:tc>
      </w:tr>
      <w:tr>
        <w:tblPrEx>
          <w:shd w:val="clear" w:color="auto" w:fill="cdd4e9"/>
        </w:tblPrEx>
        <w:trPr>
          <w:trHeight w:val="9130" w:hRule="atLeast"/>
        </w:trPr>
        <w:tc>
          <w:tcPr>
            <w:tcW w:type="dxa" w:w="2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/>
            </w:pPr>
            <w:r>
              <w:rPr>
                <w:rtl w:val="0"/>
                <w:lang w:val="ru-RU"/>
              </w:rPr>
              <w:t xml:space="preserve">ГЭСН </w:t>
            </w:r>
            <w:r>
              <w:rPr>
                <w:rtl w:val="0"/>
                <w:lang w:val="ru-RU"/>
              </w:rPr>
              <w:t>81-02-02-2020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Сборник </w:t>
            </w:r>
            <w:r>
              <w:rPr>
                <w:rtl w:val="0"/>
                <w:lang w:val="ru-RU"/>
              </w:rPr>
              <w:t xml:space="preserve">2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«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ru-RU"/>
              </w:rPr>
              <w:t>Горновскрышные работы»</w:t>
            </w:r>
          </w:p>
        </w:tc>
        <w:tc>
          <w:tcPr>
            <w:tcW w:type="dxa" w:w="6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ru-RU"/>
              </w:rPr>
              <w:t>Разработка и погрузка грунта в автомобили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 xml:space="preserve">самосвалы грузодъемностью </w:t>
            </w:r>
            <w:r>
              <w:rPr>
                <w:rtl w:val="0"/>
                <w:lang w:val="ru-RU"/>
              </w:rPr>
              <w:t xml:space="preserve">110 </w:t>
            </w:r>
            <w:r>
              <w:rPr>
                <w:rtl w:val="0"/>
                <w:lang w:val="ru-RU"/>
              </w:rPr>
              <w:t>т экскаваторами с рабочим оборудованием прямая лопата…</w:t>
            </w:r>
            <w:r>
              <w:rPr/>
            </w:r>
          </w:p>
        </w:tc>
        <w:tc>
          <w:tcPr>
            <w:tcW w:type="dxa" w:w="2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/>
            </w:pPr>
            <w:r>
              <w:rPr>
                <w:rtl w:val="0"/>
                <w:lang w:val="ru-RU"/>
              </w:rPr>
              <w:t>Основной проблемой является то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что нормы не соответствуют современному уровню технического обеспечения</w:t>
            </w:r>
            <w:r>
              <w:rPr>
                <w:rtl w:val="0"/>
                <w:lang w:val="ru-RU"/>
              </w:rPr>
              <w:t>:</w:t>
            </w:r>
          </w:p>
          <w:p>
            <w:pPr>
              <w:pStyle w:val="List Paragraph"/>
              <w:numPr>
                <w:ilvl w:val="0"/>
                <w:numId w:val="3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ru-RU"/>
              </w:rPr>
            </w:pPr>
            <w:r>
              <w:rPr>
                <w:rtl w:val="0"/>
                <w:lang w:val="ru-RU"/>
              </w:rPr>
              <w:t xml:space="preserve">1) </w:t>
            </w:r>
            <w:r>
              <w:rPr>
                <w:rtl w:val="0"/>
                <w:lang w:val="ru-RU"/>
              </w:rPr>
              <w:t xml:space="preserve">Нормы ограничены грузоподъемностью  автомобилей 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 xml:space="preserve">самосвалов до </w:t>
            </w:r>
            <w:r>
              <w:rPr>
                <w:rtl w:val="0"/>
                <w:lang w:val="ru-RU"/>
              </w:rPr>
              <w:t>110</w:t>
            </w:r>
            <w:r>
              <w:rPr>
                <w:rtl w:val="0"/>
                <w:lang w:val="ru-RU"/>
              </w:rPr>
              <w:t>т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 xml:space="preserve">Основной парк автотранспорта </w:t>
            </w:r>
            <w:r>
              <w:rPr>
                <w:rtl w:val="0"/>
                <w:lang w:val="ru-RU"/>
              </w:rPr>
              <w:t xml:space="preserve">-  </w:t>
            </w:r>
            <w:r>
              <w:rPr>
                <w:rtl w:val="0"/>
                <w:lang w:val="ru-RU"/>
              </w:rPr>
              <w:t xml:space="preserve">БЕЛАЗы грузоподъемностью от </w:t>
            </w:r>
            <w:r>
              <w:rPr>
                <w:rtl w:val="0"/>
                <w:lang w:val="ru-RU"/>
              </w:rPr>
              <w:t xml:space="preserve">130 </w:t>
            </w:r>
            <w:r>
              <w:rPr>
                <w:rtl w:val="0"/>
                <w:lang w:val="ru-RU"/>
              </w:rPr>
              <w:t xml:space="preserve">до </w:t>
            </w:r>
            <w:r>
              <w:rPr>
                <w:rtl w:val="0"/>
                <w:lang w:val="ru-RU"/>
              </w:rPr>
              <w:t xml:space="preserve">360 </w:t>
            </w:r>
            <w:r>
              <w:rPr>
                <w:rtl w:val="0"/>
                <w:lang w:val="ru-RU"/>
              </w:rPr>
              <w:t>тонн</w:t>
            </w:r>
            <w:r>
              <w:rPr>
                <w:rtl w:val="0"/>
                <w:lang w:val="ru-RU"/>
              </w:rPr>
              <w:t>;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ru-RU"/>
              </w:rPr>
            </w:pPr>
            <w:r>
              <w:rPr>
                <w:rtl w:val="0"/>
                <w:lang w:val="ru-RU"/>
              </w:rPr>
              <w:t xml:space="preserve">2) </w:t>
            </w:r>
            <w:r>
              <w:rPr>
                <w:rtl w:val="0"/>
                <w:lang w:val="ru-RU"/>
              </w:rPr>
              <w:t xml:space="preserve">нормами ограничена емкость ковшей экскаваторов до </w:t>
            </w:r>
            <w:r>
              <w:rPr>
                <w:rtl w:val="0"/>
                <w:lang w:val="ru-RU"/>
              </w:rPr>
              <w:t>12,5</w:t>
            </w:r>
            <w:r>
              <w:rPr>
                <w:rtl w:val="0"/>
                <w:lang w:val="ru-RU"/>
              </w:rPr>
              <w:t>м</w:t>
            </w:r>
            <w:r>
              <w:rPr>
                <w:rtl w:val="0"/>
                <w:lang w:val="ru-RU"/>
              </w:rPr>
              <w:t xml:space="preserve">3, </w:t>
            </w:r>
            <w:r>
              <w:rPr>
                <w:rtl w:val="0"/>
                <w:lang w:val="ru-RU"/>
              </w:rPr>
              <w:t xml:space="preserve">на балансе предприятий электрические карьерные мехлопаты от </w:t>
            </w:r>
            <w:r>
              <w:rPr>
                <w:rtl w:val="0"/>
                <w:lang w:val="ru-RU"/>
              </w:rPr>
              <w:t xml:space="preserve">12,5 </w:t>
            </w:r>
            <w:r>
              <w:rPr>
                <w:rtl w:val="0"/>
                <w:lang w:val="ru-RU"/>
              </w:rPr>
              <w:t xml:space="preserve">до </w:t>
            </w:r>
            <w:r>
              <w:rPr>
                <w:rtl w:val="0"/>
                <w:lang w:val="ru-RU"/>
              </w:rPr>
              <w:t xml:space="preserve">35 </w:t>
            </w:r>
            <w:r>
              <w:rPr>
                <w:rtl w:val="0"/>
                <w:lang w:val="ru-RU"/>
              </w:rPr>
              <w:t xml:space="preserve">и даже </w:t>
            </w:r>
            <w:r>
              <w:rPr>
                <w:rtl w:val="0"/>
                <w:lang w:val="ru-RU"/>
              </w:rPr>
              <w:t>55</w:t>
            </w:r>
            <w:r>
              <w:rPr>
                <w:rtl w:val="0"/>
                <w:lang w:val="ru-RU"/>
              </w:rPr>
              <w:t>м</w:t>
            </w:r>
            <w:r>
              <w:rPr>
                <w:rtl w:val="0"/>
                <w:lang w:val="ru-RU"/>
              </w:rPr>
              <w:t xml:space="preserve">3, </w:t>
            </w:r>
            <w:r>
              <w:rPr>
                <w:rtl w:val="0"/>
                <w:lang w:val="ru-RU"/>
              </w:rPr>
              <w:t xml:space="preserve">емкость ковшей драглайнов доходит до </w:t>
            </w:r>
            <w:r>
              <w:rPr>
                <w:rtl w:val="0"/>
                <w:lang w:val="ru-RU"/>
              </w:rPr>
              <w:t>40</w:t>
            </w:r>
            <w:r>
              <w:rPr>
                <w:rtl w:val="0"/>
                <w:lang w:val="ru-RU"/>
              </w:rPr>
              <w:t>м</w:t>
            </w:r>
            <w:r>
              <w:rPr>
                <w:rtl w:val="0"/>
                <w:lang w:val="ru-RU"/>
              </w:rPr>
              <w:t xml:space="preserve">3, </w:t>
            </w:r>
            <w:r>
              <w:rPr>
                <w:rtl w:val="0"/>
                <w:lang w:val="ru-RU"/>
              </w:rPr>
              <w:t xml:space="preserve">гидравлических  экскаваторов с ДВС до </w:t>
            </w:r>
            <w:r>
              <w:rPr>
                <w:rtl w:val="0"/>
                <w:lang w:val="ru-RU"/>
              </w:rPr>
              <w:t>22, 28</w:t>
            </w:r>
            <w:r>
              <w:rPr>
                <w:rtl w:val="0"/>
                <w:lang w:val="ru-RU"/>
              </w:rPr>
              <w:t>м</w:t>
            </w:r>
            <w:r>
              <w:rPr>
                <w:rtl w:val="0"/>
                <w:lang w:val="ru-RU"/>
              </w:rPr>
              <w:t xml:space="preserve">3  </w:t>
            </w:r>
            <w:r>
              <w:rPr/>
            </w:r>
          </w:p>
        </w:tc>
        <w:tc>
          <w:tcPr>
            <w:tcW w:type="dxa" w:w="366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dd4e9"/>
        </w:tblPrEx>
        <w:trPr>
          <w:trHeight w:val="1210" w:hRule="atLeast"/>
        </w:trPr>
        <w:tc>
          <w:tcPr>
            <w:tcW w:type="dxa" w:w="2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/>
            </w:pPr>
            <w:r>
              <w:rPr>
                <w:rtl w:val="0"/>
                <w:lang w:val="ru-RU"/>
              </w:rPr>
              <w:t xml:space="preserve">ГЭСН </w:t>
            </w:r>
            <w:r>
              <w:rPr>
                <w:rtl w:val="0"/>
                <w:lang w:val="ru-RU"/>
              </w:rPr>
              <w:t>81-02-35-2020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rtl w:val="0"/>
                <w:lang w:val="ru-RU"/>
              </w:rPr>
              <w:t xml:space="preserve">Сборник </w:t>
            </w:r>
            <w:r>
              <w:rPr>
                <w:b w:val="1"/>
                <w:bCs w:val="1"/>
                <w:rtl w:val="0"/>
                <w:lang w:val="ru-RU"/>
              </w:rPr>
              <w:t>35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ru-RU"/>
              </w:rPr>
              <w:t>«Горнопроходческие работы»</w:t>
            </w:r>
            <w:r>
              <w:rPr>
                <w:rtl w:val="0"/>
                <w:lang w:val="ru-RU"/>
              </w:rPr>
              <w:t xml:space="preserve"> </w:t>
            </w:r>
          </w:p>
        </w:tc>
        <w:tc>
          <w:tcPr>
            <w:tcW w:type="dxa" w:w="62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/>
            </w:pPr>
            <w:r>
              <w:rPr>
                <w:rtl w:val="0"/>
                <w:lang w:val="ru-RU"/>
              </w:rPr>
              <w:t>Необходима полная переработка сборника в части перераспределения прямых затрат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Необходимо учитывать особенности оплаты труда подземных и наземных рабочих</w:t>
            </w:r>
            <w:r>
              <w:rPr>
                <w:rtl w:val="0"/>
                <w:lang w:val="ru-RU"/>
              </w:rPr>
              <w:t>,</w:t>
            </w:r>
            <w:r>
              <w:rPr/>
            </w:r>
          </w:p>
        </w:tc>
        <w:tc>
          <w:tcPr>
            <w:tcW w:type="dxa" w:w="2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rtl w:val="0"/>
                <w:lang w:val="ru-RU"/>
              </w:rPr>
              <w:t xml:space="preserve">В </w:t>
            </w:r>
            <w:r>
              <w:rPr>
                <w:b w:val="1"/>
                <w:bCs w:val="1"/>
                <w:rtl w:val="0"/>
                <w:lang w:val="ru-RU"/>
              </w:rPr>
              <w:t xml:space="preserve">3 </w:t>
            </w:r>
            <w:r>
              <w:rPr>
                <w:b w:val="1"/>
                <w:bCs w:val="1"/>
                <w:rtl w:val="0"/>
                <w:lang w:val="ru-RU"/>
              </w:rPr>
              <w:t>раза снижена заработная плата рабочих</w:t>
            </w:r>
            <w:r>
              <w:rPr>
                <w:b w:val="1"/>
                <w:bCs w:val="1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rtl w:val="0"/>
                <w:lang w:val="ru-RU"/>
              </w:rPr>
              <w:t xml:space="preserve">занижены эксплуатационные затраты </w:t>
            </w:r>
          </w:p>
        </w:tc>
        <w:tc>
          <w:tcPr>
            <w:tcW w:type="dxa" w:w="366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</w:tbl>
    <w:p>
      <w:pPr>
        <w:pStyle w:val="Normal.0"/>
        <w:widowControl w:val="0"/>
        <w:spacing w:line="240" w:lineRule="auto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</w:p>
    <w:p>
      <w:pPr>
        <w:pStyle w:val="Normal.0"/>
      </w:pPr>
    </w:p>
    <w:p>
      <w:pPr>
        <w:pStyle w:val="Normal.0"/>
        <w:ind w:firstLine="709"/>
        <w:jc w:val="both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4.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Совместное обсуждение подходов к определению размера заработной платы и формирование сметных норм и расценок в строительстве в случае проведения регуляторной гильотины в отношении ЕТКС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ЕНиР и нормативных документов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устанавливающих надбавки в строительстве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.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/>
    </w:p>
    <w:sectPr>
      <w:headerReference w:type="default" r:id="rId4"/>
      <w:footerReference w:type="default" r:id="rId5"/>
      <w:pgSz w:w="16840" w:h="11900" w:orient="landscape"/>
      <w:pgMar w:top="709" w:right="1134" w:bottom="850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44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6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7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44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6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7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